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749D5" w14:textId="66B09D28" w:rsidR="006419F1" w:rsidRDefault="006419F1" w:rsidP="006419F1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#1</w:t>
      </w:r>
      <w:r w:rsidR="00B85B94">
        <w:rPr>
          <w:b/>
          <w:sz w:val="24"/>
          <w:szCs w:val="24"/>
          <w:lang w:val="de-DE"/>
        </w:rPr>
        <w:t>30</w:t>
      </w:r>
      <w:r>
        <w:rPr>
          <w:b/>
          <w:i/>
          <w:sz w:val="24"/>
          <w:szCs w:val="24"/>
          <w:lang w:val="de-DE"/>
        </w:rPr>
        <w:tab/>
      </w:r>
      <w:r w:rsidR="005B50D9" w:rsidRPr="005B50D9">
        <w:rPr>
          <w:b/>
          <w:bCs/>
          <w:sz w:val="24"/>
          <w:szCs w:val="24"/>
          <w:lang w:val="de-DE"/>
        </w:rPr>
        <w:t>R2-2504657</w:t>
      </w:r>
    </w:p>
    <w:p w14:paraId="33C82D85" w14:textId="77777777" w:rsidR="006419F1" w:rsidRDefault="006419F1" w:rsidP="006419F1">
      <w:pPr>
        <w:pStyle w:val="CRCoverPage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</w:p>
    <w:p w14:paraId="432B3E09" w14:textId="77777777" w:rsidR="00E90E49" w:rsidRPr="00CE0424" w:rsidRDefault="00E90E49" w:rsidP="00BD5B36"/>
    <w:p w14:paraId="6CF7B12A" w14:textId="2256E62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6B46D0" w:rsidRPr="006B46D0">
        <w:rPr>
          <w:sz w:val="22"/>
          <w:szCs w:val="22"/>
        </w:rPr>
        <w:t>7.0.2.18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38E9880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60C6C">
        <w:rPr>
          <w:sz w:val="22"/>
          <w:szCs w:val="22"/>
        </w:rPr>
        <w:t>In-band operation for NB-IoT</w:t>
      </w:r>
    </w:p>
    <w:p w14:paraId="041C83BC" w14:textId="5D07F4A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  <w:r w:rsidR="004908A1">
        <w:rPr>
          <w:sz w:val="22"/>
          <w:szCs w:val="22"/>
        </w:rPr>
        <w:t>, Decision</w:t>
      </w:r>
    </w:p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D5A95DD" w14:textId="75028A71" w:rsidR="004908A1" w:rsidRDefault="006F0899" w:rsidP="004908A1">
      <w:pPr>
        <w:rPr>
          <w:rFonts w:eastAsia="Malgun Gothic" w:cs="Arial"/>
          <w:lang w:eastAsia="x-none"/>
        </w:rPr>
      </w:pPr>
      <w:r>
        <w:rPr>
          <w:rFonts w:eastAsia="Malgun Gothic" w:cs="Arial"/>
          <w:lang w:eastAsia="x-none"/>
        </w:rPr>
        <w:t>RAN2 has received an LS</w:t>
      </w:r>
      <w:r w:rsidR="002364AC">
        <w:rPr>
          <w:rFonts w:eastAsia="Malgun Gothic" w:cs="Arial"/>
          <w:lang w:eastAsia="x-none"/>
        </w:rPr>
        <w:t xml:space="preserve"> [1]</w:t>
      </w:r>
      <w:r>
        <w:rPr>
          <w:rFonts w:eastAsia="Malgun Gothic" w:cs="Arial"/>
          <w:lang w:eastAsia="x-none"/>
        </w:rPr>
        <w:t xml:space="preserve"> from </w:t>
      </w:r>
      <w:r w:rsidR="00960C6C">
        <w:rPr>
          <w:rFonts w:eastAsia="Malgun Gothic" w:cs="Arial"/>
          <w:lang w:eastAsia="x-none"/>
        </w:rPr>
        <w:t>RAN4</w:t>
      </w:r>
      <w:r w:rsidR="00A932AF">
        <w:rPr>
          <w:rFonts w:eastAsia="Malgun Gothic" w:cs="Arial"/>
          <w:lang w:eastAsia="x-none"/>
        </w:rPr>
        <w:t xml:space="preserve"> about the </w:t>
      </w:r>
      <w:r w:rsidR="002423D9">
        <w:rPr>
          <w:rFonts w:eastAsia="Malgun Gothic" w:cs="Arial"/>
          <w:lang w:eastAsia="x-none"/>
        </w:rPr>
        <w:t>introduction of inband operation for NB-IoT NTN</w:t>
      </w:r>
      <w:r w:rsidR="00A932AF">
        <w:rPr>
          <w:rFonts w:eastAsia="Malgun Gothic" w:cs="Arial"/>
          <w:lang w:eastAsia="x-none"/>
        </w:rPr>
        <w:t xml:space="preserve"> </w:t>
      </w:r>
      <w:r w:rsidR="002423D9">
        <w:rPr>
          <w:rFonts w:eastAsia="Malgun Gothic" w:cs="Arial"/>
          <w:lang w:eastAsia="x-none"/>
        </w:rPr>
        <w:t>and the potential RAN2 impact</w:t>
      </w:r>
      <w:r w:rsidR="00A932AF">
        <w:rPr>
          <w:rFonts w:eastAsia="Malgun Gothic" w:cs="Arial"/>
          <w:lang w:eastAsia="x-none"/>
        </w:rPr>
        <w:t>.</w:t>
      </w:r>
    </w:p>
    <w:p w14:paraId="448F6BF5" w14:textId="2214A662" w:rsidR="006F0899" w:rsidRPr="0019222A" w:rsidRDefault="00A932AF" w:rsidP="004908A1">
      <w:pPr>
        <w:rPr>
          <w:rFonts w:eastAsia="Malgun Gothic" w:cs="Arial"/>
          <w:lang w:eastAsia="x-none"/>
        </w:rPr>
      </w:pPr>
      <w:r w:rsidRPr="00A932AF">
        <w:rPr>
          <w:rFonts w:eastAsia="Malgun Gothic" w:cs="Arial"/>
          <w:noProof/>
          <w:lang w:eastAsia="x-none"/>
        </w:rPr>
        <mc:AlternateContent>
          <mc:Choice Requires="wps">
            <w:drawing>
              <wp:inline distT="0" distB="0" distL="0" distR="0" wp14:anchorId="0D3FCBAE" wp14:editId="65AA71BE">
                <wp:extent cx="5972175" cy="1404620"/>
                <wp:effectExtent l="0" t="0" r="28575" b="16510"/>
                <wp:docPr id="12789930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8380D" w14:textId="77777777" w:rsidR="00960C6C" w:rsidRPr="00960C6C" w:rsidRDefault="00960C6C" w:rsidP="00960C6C">
                            <w:pPr>
                              <w:ind w:left="994" w:hanging="994"/>
                              <w:rPr>
                                <w:rFonts w:cs="Arial"/>
                                <w:b/>
                                <w:lang w:val="en-GB"/>
                              </w:rPr>
                            </w:pPr>
                            <w:r w:rsidRPr="00960C6C">
                              <w:rPr>
                                <w:rFonts w:cs="Arial"/>
                                <w:b/>
                                <w:lang w:val="en-GB"/>
                              </w:rPr>
                              <w:t xml:space="preserve">1. Overall Description: </w:t>
                            </w:r>
                          </w:p>
                          <w:p w14:paraId="2B8688A4" w14:textId="77777777" w:rsidR="00960C6C" w:rsidRPr="00960C6C" w:rsidRDefault="00960C6C" w:rsidP="00960C6C">
                            <w:pPr>
                              <w:ind w:left="994" w:hanging="994"/>
                              <w:rPr>
                                <w:rFonts w:cs="Arial"/>
                                <w:bCs/>
                              </w:rPr>
                            </w:pPr>
                            <w:r w:rsidRPr="00960C6C">
                              <w:rPr>
                                <w:rFonts w:cs="Arial"/>
                                <w:bCs/>
                              </w:rPr>
                              <w:t xml:space="preserve">RAN4 introduced the inband operation for NTN IoT in NR NTN in TEI18. RAN4 has assumed there is no RAN2 impact. RAN4 has made below agreements </w:t>
                            </w:r>
                          </w:p>
                          <w:p w14:paraId="6334BF29" w14:textId="77777777" w:rsidR="00960C6C" w:rsidRPr="00960C6C" w:rsidRDefault="00960C6C" w:rsidP="00960C6C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rFonts w:cs="Arial"/>
                                <w:bCs/>
                              </w:rPr>
                            </w:pPr>
                            <w:r w:rsidRPr="00960C6C">
                              <w:rPr>
                                <w:rFonts w:cs="Arial"/>
                                <w:bCs/>
                                <w:lang w:val="en-GB"/>
                              </w:rPr>
                              <w:t>In Rel-18, UE is only required to support the same operation mode for anchor and non-anchor carriers</w:t>
                            </w:r>
                          </w:p>
                          <w:p w14:paraId="799681F3" w14:textId="77777777" w:rsidR="00960C6C" w:rsidRPr="00960C6C" w:rsidRDefault="00960C6C" w:rsidP="00960C6C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rFonts w:cs="Arial"/>
                                <w:bCs/>
                              </w:rPr>
                            </w:pPr>
                            <w:r w:rsidRPr="00960C6C">
                              <w:rPr>
                                <w:rFonts w:cs="Arial"/>
                                <w:bCs/>
                              </w:rPr>
                              <w:t xml:space="preserve">For in-band operation, RRC signalling should indicate guardband-r13 in operationModeInfo IE in MasterInformationBlock-NB </w:t>
                            </w:r>
                            <w:r w:rsidRPr="00960C6C">
                              <w:rPr>
                                <w:rFonts w:cs="Arial"/>
                                <w:bCs/>
                                <w:lang w:val="en-GB"/>
                              </w:rPr>
                              <w:t>during UE conformance tests</w:t>
                            </w:r>
                            <w:r w:rsidRPr="00960C6C">
                              <w:rPr>
                                <w:rFonts w:cs="Arial"/>
                                <w:bCs/>
                              </w:rPr>
                              <w:t>.</w:t>
                            </w:r>
                          </w:p>
                          <w:p w14:paraId="1E04435C" w14:textId="77777777" w:rsidR="00960C6C" w:rsidRPr="00960C6C" w:rsidRDefault="00960C6C" w:rsidP="00960C6C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rFonts w:cs="Arial"/>
                                <w:bCs/>
                              </w:rPr>
                            </w:pPr>
                            <w:r w:rsidRPr="00960C6C">
                              <w:rPr>
                                <w:rFonts w:cs="Arial"/>
                                <w:bCs/>
                              </w:rPr>
                              <w:t>in Rel-18 for in-band operation, UE is not expected to access a cell indicating inband-SamePCI or inband-DifferentPCI in operationMode IE in MasterInformationBlock-NB.</w:t>
                            </w:r>
                          </w:p>
                          <w:p w14:paraId="2498F278" w14:textId="77777777" w:rsidR="00960C6C" w:rsidRPr="00960C6C" w:rsidRDefault="00960C6C" w:rsidP="00960C6C">
                            <w:pPr>
                              <w:ind w:left="994" w:hanging="994"/>
                              <w:rPr>
                                <w:rFonts w:cs="Arial"/>
                                <w:bCs/>
                              </w:rPr>
                            </w:pPr>
                          </w:p>
                          <w:p w14:paraId="1A9ABB77" w14:textId="77777777" w:rsidR="00960C6C" w:rsidRPr="00960C6C" w:rsidRDefault="00960C6C" w:rsidP="00960C6C">
                            <w:pPr>
                              <w:ind w:left="994" w:hanging="994"/>
                              <w:rPr>
                                <w:rFonts w:cs="Arial"/>
                                <w:bCs/>
                              </w:rPr>
                            </w:pPr>
                            <w:r w:rsidRPr="00960C6C">
                              <w:rPr>
                                <w:rFonts w:cs="Arial"/>
                                <w:bCs/>
                              </w:rPr>
                              <w:t>RAN4 would like to respectfully ask RAN2 to confirm above assumptions aligning with RAN2 specification.</w:t>
                            </w:r>
                          </w:p>
                          <w:p w14:paraId="3D167DDA" w14:textId="77777777" w:rsidR="00960C6C" w:rsidRPr="00960C6C" w:rsidRDefault="00960C6C" w:rsidP="004C14AA"/>
                          <w:p w14:paraId="22E6E1D3" w14:textId="77777777" w:rsidR="00960C6C" w:rsidRPr="00960C6C" w:rsidRDefault="00960C6C" w:rsidP="00960C6C">
                            <w:pPr>
                              <w:ind w:left="994" w:hanging="994"/>
                              <w:rPr>
                                <w:rFonts w:cs="Arial"/>
                                <w:b/>
                                <w:lang w:val="en-GB"/>
                              </w:rPr>
                            </w:pPr>
                            <w:r w:rsidRPr="00960C6C">
                              <w:rPr>
                                <w:rFonts w:cs="Arial"/>
                                <w:b/>
                                <w:lang w:val="en-GB"/>
                              </w:rPr>
                              <w:t>2. Actions:</w:t>
                            </w:r>
                          </w:p>
                          <w:p w14:paraId="0E721606" w14:textId="77777777" w:rsidR="00960C6C" w:rsidRPr="00960C6C" w:rsidRDefault="00960C6C" w:rsidP="00960C6C">
                            <w:pPr>
                              <w:ind w:left="994" w:hanging="994"/>
                              <w:rPr>
                                <w:rFonts w:cs="Arial"/>
                                <w:b/>
                                <w:lang w:val="en-GB"/>
                              </w:rPr>
                            </w:pPr>
                            <w:r w:rsidRPr="00960C6C">
                              <w:rPr>
                                <w:rFonts w:cs="Arial"/>
                                <w:b/>
                                <w:lang w:val="en-GB"/>
                              </w:rPr>
                              <w:t>To RAN WG1/WG2 group.</w:t>
                            </w:r>
                          </w:p>
                          <w:p w14:paraId="163CCB86" w14:textId="48A4E763" w:rsidR="00A932AF" w:rsidRPr="00DE4700" w:rsidRDefault="00960C6C" w:rsidP="00DE4700">
                            <w:pPr>
                              <w:ind w:left="994" w:hanging="994"/>
                              <w:rPr>
                                <w:rFonts w:cs="Arial"/>
                                <w:b/>
                              </w:rPr>
                            </w:pPr>
                            <w:r w:rsidRPr="00960C6C">
                              <w:rPr>
                                <w:rFonts w:cs="Arial"/>
                                <w:b/>
                                <w:lang w:val="en-GB"/>
                              </w:rPr>
                              <w:t xml:space="preserve">ACTION: </w:t>
                            </w:r>
                            <w:r w:rsidRPr="00960C6C">
                              <w:rPr>
                                <w:rFonts w:cs="Arial"/>
                                <w:b/>
                              </w:rPr>
                              <w:t>RAN4 would respectfully ask RAN2 to provide answer on the above.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3FCB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0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zVdEgIAACAEAAAOAAAAZHJzL2Uyb0RvYy54bWysk99v2yAQx98n7X9AvC+2o6RprDpVly7T&#10;pO6H1O0POGMco2GOAYmd/fU7SJpG3fYyjQcE3PHl7nPHze3Ya7aXzis0FS8mOWfSCGyU2Vb829fN&#10;m2vOfADTgEYjK36Qnt+uXr+6GWwpp9ihbqRjJGJ8OdiKdyHYMsu86GQPfoJWGjK26HoItHXbrHEw&#10;kHqvs2meX2UDusY6FNJ7Or0/Gvkq6betFOFz23oZmK44xRbS7NJcxzlb3UC5dWA7JU5hwD9E0YMy&#10;9OhZ6h4CsJ1Tv0n1Sjj02IaJwD7DtlVCphwomyJ/kc1jB1amXAiOt2dM/v/Jik/7R/vFsTC+xZEK&#10;mJLw9gHFd88MrjswW3nnHA6dhIYeLiKybLC+PF2NqH3po0g9fMSGigy7gElobF0fqVCejNSpAIcz&#10;dDkGJuhwvlxMi8WcM0G2YpbPrqapLBmUT9et8+G9xJ7FRcUdVTXJw/7BhxgOlE8u8TWPWjUbpXXa&#10;uG291o7tgTpgk0bK4IWbNmyo+HI+nR8J/FUiT+NPEr0K1Mpa9RW/PjtBGbm9M01qtABKH9cUsjYn&#10;kJHdkWIY65EcI9AamwMhdXhsWfpitOjQ/eRsoHatuP+xAyc50x8MlWVZzGaxv9NmNl8QQ+YuLfWl&#10;BYwgqYoHzo7LdUh/IgGzd1S+jUpgnyM5xUptmHifvkzs88t98nr+2KtfAAAA//8DAFBLAwQUAAYA&#10;CAAAACEA3Z6LYdwAAAAFAQAADwAAAGRycy9kb3ducmV2LnhtbEyPwU7DMBBE70j8g7VI3KjTiCII&#10;cSpE1TOlRULcHHsbR43XIXbTlK9n4QKXlUYzmnlbLiffiRGH2AZSMJ9lIJBMsC01Ct5265t7EDFp&#10;sroLhArOGGFZXV6UurDhRK84blMjuIRioRW4lPpCymgceh1noUdibx8GrxPLoZF20Ccu953Ms+xO&#10;et0SLzjd47NDc9gevYK42nz2Zr+pD86ev15W48K8rz+Uur6anh5BJJzSXxh+8BkdKmaqw5FsFJ0C&#10;fiT9XvYebrMFiFpBns9zkFUp/9NX3wAAAP//AwBQSwECLQAUAAYACAAAACEAtoM4kv4AAADhAQAA&#10;EwAAAAAAAAAAAAAAAAAAAAAAW0NvbnRlbnRfVHlwZXNdLnhtbFBLAQItABQABgAIAAAAIQA4/SH/&#10;1gAAAJQBAAALAAAAAAAAAAAAAAAAAC8BAABfcmVscy8ucmVsc1BLAQItABQABgAIAAAAIQDYRzVd&#10;EgIAACAEAAAOAAAAAAAAAAAAAAAAAC4CAABkcnMvZTJvRG9jLnhtbFBLAQItABQABgAIAAAAIQDd&#10;noth3AAAAAUBAAAPAAAAAAAAAAAAAAAAAGwEAABkcnMvZG93bnJldi54bWxQSwUGAAAAAAQABADz&#10;AAAAdQUAAAAA&#10;">
                <v:textbox style="mso-fit-shape-to-text:t">
                  <w:txbxContent>
                    <w:p w14:paraId="7BE8380D" w14:textId="77777777" w:rsidR="00960C6C" w:rsidRPr="00960C6C" w:rsidRDefault="00960C6C" w:rsidP="00960C6C">
                      <w:pPr>
                        <w:ind w:left="994" w:hanging="994"/>
                        <w:rPr>
                          <w:rFonts w:cs="Arial"/>
                          <w:b/>
                          <w:lang w:val="en-GB"/>
                        </w:rPr>
                      </w:pPr>
                      <w:r w:rsidRPr="00960C6C">
                        <w:rPr>
                          <w:rFonts w:cs="Arial"/>
                          <w:b/>
                          <w:lang w:val="en-GB"/>
                        </w:rPr>
                        <w:t xml:space="preserve">1. Overall Description: </w:t>
                      </w:r>
                    </w:p>
                    <w:p w14:paraId="2B8688A4" w14:textId="77777777" w:rsidR="00960C6C" w:rsidRPr="00960C6C" w:rsidRDefault="00960C6C" w:rsidP="00960C6C">
                      <w:pPr>
                        <w:ind w:left="994" w:hanging="994"/>
                        <w:rPr>
                          <w:rFonts w:cs="Arial"/>
                          <w:bCs/>
                        </w:rPr>
                      </w:pPr>
                      <w:r w:rsidRPr="00960C6C">
                        <w:rPr>
                          <w:rFonts w:cs="Arial"/>
                          <w:bCs/>
                        </w:rPr>
                        <w:t xml:space="preserve">RAN4 introduced the inband operation for NTN IoT in NR NTN in TEI18. RAN4 has assumed there is no RAN2 impact. RAN4 has made below agreements </w:t>
                      </w:r>
                    </w:p>
                    <w:p w14:paraId="6334BF29" w14:textId="77777777" w:rsidR="00960C6C" w:rsidRPr="00960C6C" w:rsidRDefault="00960C6C" w:rsidP="00960C6C">
                      <w:pPr>
                        <w:numPr>
                          <w:ilvl w:val="0"/>
                          <w:numId w:val="27"/>
                        </w:numPr>
                        <w:rPr>
                          <w:rFonts w:cs="Arial"/>
                          <w:bCs/>
                        </w:rPr>
                      </w:pPr>
                      <w:r w:rsidRPr="00960C6C">
                        <w:rPr>
                          <w:rFonts w:cs="Arial"/>
                          <w:bCs/>
                          <w:lang w:val="en-GB"/>
                        </w:rPr>
                        <w:t>In Rel-18, UE is only required to support the same operation mode for anchor and non-anchor carriers</w:t>
                      </w:r>
                    </w:p>
                    <w:p w14:paraId="799681F3" w14:textId="77777777" w:rsidR="00960C6C" w:rsidRPr="00960C6C" w:rsidRDefault="00960C6C" w:rsidP="00960C6C">
                      <w:pPr>
                        <w:numPr>
                          <w:ilvl w:val="0"/>
                          <w:numId w:val="27"/>
                        </w:numPr>
                        <w:rPr>
                          <w:rFonts w:cs="Arial"/>
                          <w:bCs/>
                        </w:rPr>
                      </w:pPr>
                      <w:r w:rsidRPr="00960C6C">
                        <w:rPr>
                          <w:rFonts w:cs="Arial"/>
                          <w:bCs/>
                        </w:rPr>
                        <w:t xml:space="preserve">For in-band operation, RRC signalling should indicate guardband-r13 in operationModeInfo IE in MasterInformationBlock-NB </w:t>
                      </w:r>
                      <w:r w:rsidRPr="00960C6C">
                        <w:rPr>
                          <w:rFonts w:cs="Arial"/>
                          <w:bCs/>
                          <w:lang w:val="en-GB"/>
                        </w:rPr>
                        <w:t>during UE conformance tests</w:t>
                      </w:r>
                      <w:r w:rsidRPr="00960C6C">
                        <w:rPr>
                          <w:rFonts w:cs="Arial"/>
                          <w:bCs/>
                        </w:rPr>
                        <w:t>.</w:t>
                      </w:r>
                    </w:p>
                    <w:p w14:paraId="1E04435C" w14:textId="77777777" w:rsidR="00960C6C" w:rsidRPr="00960C6C" w:rsidRDefault="00960C6C" w:rsidP="00960C6C">
                      <w:pPr>
                        <w:numPr>
                          <w:ilvl w:val="0"/>
                          <w:numId w:val="28"/>
                        </w:numPr>
                        <w:rPr>
                          <w:rFonts w:cs="Arial"/>
                          <w:bCs/>
                        </w:rPr>
                      </w:pPr>
                      <w:r w:rsidRPr="00960C6C">
                        <w:rPr>
                          <w:rFonts w:cs="Arial"/>
                          <w:bCs/>
                        </w:rPr>
                        <w:t>in Rel-18 for in-band operation, UE is not expected to access a cell indicating inband-SamePCI or inband-DifferentPCI in operationMode IE in MasterInformationBlock-NB.</w:t>
                      </w:r>
                    </w:p>
                    <w:p w14:paraId="2498F278" w14:textId="77777777" w:rsidR="00960C6C" w:rsidRPr="00960C6C" w:rsidRDefault="00960C6C" w:rsidP="00960C6C">
                      <w:pPr>
                        <w:ind w:left="994" w:hanging="994"/>
                        <w:rPr>
                          <w:rFonts w:cs="Arial"/>
                          <w:bCs/>
                        </w:rPr>
                      </w:pPr>
                    </w:p>
                    <w:p w14:paraId="1A9ABB77" w14:textId="77777777" w:rsidR="00960C6C" w:rsidRPr="00960C6C" w:rsidRDefault="00960C6C" w:rsidP="00960C6C">
                      <w:pPr>
                        <w:ind w:left="994" w:hanging="994"/>
                        <w:rPr>
                          <w:rFonts w:cs="Arial"/>
                          <w:bCs/>
                        </w:rPr>
                      </w:pPr>
                      <w:r w:rsidRPr="00960C6C">
                        <w:rPr>
                          <w:rFonts w:cs="Arial"/>
                          <w:bCs/>
                        </w:rPr>
                        <w:t>RAN4 would like to respectfully ask RAN2 to confirm above assumptions aligning with RAN2 specification.</w:t>
                      </w:r>
                    </w:p>
                    <w:p w14:paraId="3D167DDA" w14:textId="77777777" w:rsidR="00960C6C" w:rsidRPr="00960C6C" w:rsidRDefault="00960C6C" w:rsidP="004C14AA"/>
                    <w:p w14:paraId="22E6E1D3" w14:textId="77777777" w:rsidR="00960C6C" w:rsidRPr="00960C6C" w:rsidRDefault="00960C6C" w:rsidP="00960C6C">
                      <w:pPr>
                        <w:ind w:left="994" w:hanging="994"/>
                        <w:rPr>
                          <w:rFonts w:cs="Arial"/>
                          <w:b/>
                          <w:lang w:val="en-GB"/>
                        </w:rPr>
                      </w:pPr>
                      <w:r w:rsidRPr="00960C6C">
                        <w:rPr>
                          <w:rFonts w:cs="Arial"/>
                          <w:b/>
                          <w:lang w:val="en-GB"/>
                        </w:rPr>
                        <w:t>2. Actions:</w:t>
                      </w:r>
                    </w:p>
                    <w:p w14:paraId="0E721606" w14:textId="77777777" w:rsidR="00960C6C" w:rsidRPr="00960C6C" w:rsidRDefault="00960C6C" w:rsidP="00960C6C">
                      <w:pPr>
                        <w:ind w:left="994" w:hanging="994"/>
                        <w:rPr>
                          <w:rFonts w:cs="Arial"/>
                          <w:b/>
                          <w:lang w:val="en-GB"/>
                        </w:rPr>
                      </w:pPr>
                      <w:r w:rsidRPr="00960C6C">
                        <w:rPr>
                          <w:rFonts w:cs="Arial"/>
                          <w:b/>
                          <w:lang w:val="en-GB"/>
                        </w:rPr>
                        <w:t>To RAN WG1/WG2 group.</w:t>
                      </w:r>
                    </w:p>
                    <w:p w14:paraId="163CCB86" w14:textId="48A4E763" w:rsidR="00A932AF" w:rsidRPr="00DE4700" w:rsidRDefault="00960C6C" w:rsidP="00DE4700">
                      <w:pPr>
                        <w:ind w:left="994" w:hanging="994"/>
                        <w:rPr>
                          <w:rFonts w:cs="Arial"/>
                          <w:b/>
                        </w:rPr>
                      </w:pPr>
                      <w:r w:rsidRPr="00960C6C">
                        <w:rPr>
                          <w:rFonts w:cs="Arial"/>
                          <w:b/>
                          <w:lang w:val="en-GB"/>
                        </w:rPr>
                        <w:t xml:space="preserve">ACTION: </w:t>
                      </w:r>
                      <w:r w:rsidRPr="00960C6C">
                        <w:rPr>
                          <w:rFonts w:cs="Arial"/>
                          <w:b/>
                        </w:rPr>
                        <w:t>RAN4 would respectfully ask RAN2 to provide answer on the above.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6EAE24" w14:textId="323C90FC" w:rsidR="00A932AF" w:rsidRDefault="00230D18" w:rsidP="00D3251C">
      <w:pPr>
        <w:pStyle w:val="Heading1"/>
      </w:pPr>
      <w:bookmarkStart w:id="0" w:name="_Ref178064866"/>
      <w:r>
        <w:t>2</w:t>
      </w:r>
      <w:r>
        <w:tab/>
      </w:r>
      <w:bookmarkEnd w:id="0"/>
      <w:r w:rsidR="00A932AF">
        <w:t>Discussion</w:t>
      </w:r>
    </w:p>
    <w:p w14:paraId="14C89D1C" w14:textId="1552ADA3" w:rsidR="002C2918" w:rsidRDefault="008C3BF0" w:rsidP="00E23B15">
      <w:pPr>
        <w:rPr>
          <w:lang w:val="en-GB" w:eastAsia="ja-JP"/>
        </w:rPr>
      </w:pPr>
      <w:r w:rsidRPr="008C3BF0">
        <w:rPr>
          <w:lang w:val="en-GB" w:eastAsia="ja-JP"/>
        </w:rPr>
        <w:t>RAN4 has</w:t>
      </w:r>
      <w:r w:rsidR="007C6904">
        <w:rPr>
          <w:lang w:val="en-GB" w:eastAsia="ja-JP"/>
        </w:rPr>
        <w:t xml:space="preserve"> recently</w:t>
      </w:r>
      <w:r w:rsidRPr="008C3BF0">
        <w:rPr>
          <w:lang w:val="en-GB" w:eastAsia="ja-JP"/>
        </w:rPr>
        <w:t xml:space="preserve"> introduced support for inband operation mode in Release 18</w:t>
      </w:r>
      <w:r w:rsidR="007C6904">
        <w:rPr>
          <w:lang w:val="en-GB" w:eastAsia="ja-JP"/>
        </w:rPr>
        <w:t xml:space="preserve">. </w:t>
      </w:r>
      <w:r w:rsidR="00487FC6">
        <w:rPr>
          <w:lang w:val="en-GB" w:eastAsia="ja-JP"/>
        </w:rPr>
        <w:t xml:space="preserve">The other operation mode supported in NTN is </w:t>
      </w:r>
      <w:r w:rsidRPr="008C3BF0">
        <w:rPr>
          <w:lang w:val="en-GB" w:eastAsia="ja-JP"/>
        </w:rPr>
        <w:t xml:space="preserve">standalone mode. </w:t>
      </w:r>
      <w:r w:rsidR="00407DBD">
        <w:rPr>
          <w:lang w:val="en-GB" w:eastAsia="ja-JP"/>
        </w:rPr>
        <w:t>More specifically, this means that there were no RAN4 requirements for inband operation</w:t>
      </w:r>
      <w:r w:rsidR="00487FC6">
        <w:rPr>
          <w:lang w:val="en-GB" w:eastAsia="ja-JP"/>
        </w:rPr>
        <w:t xml:space="preserve"> in Rel-17</w:t>
      </w:r>
      <w:r w:rsidR="00407DBD">
        <w:rPr>
          <w:lang w:val="en-GB" w:eastAsia="ja-JP"/>
        </w:rPr>
        <w:t xml:space="preserve"> and </w:t>
      </w:r>
      <w:r w:rsidR="00487FC6">
        <w:rPr>
          <w:lang w:val="en-GB" w:eastAsia="ja-JP"/>
        </w:rPr>
        <w:t xml:space="preserve">these are </w:t>
      </w:r>
      <w:r w:rsidR="00407DBD">
        <w:rPr>
          <w:lang w:val="en-GB" w:eastAsia="ja-JP"/>
        </w:rPr>
        <w:t>now added in Rel-18.</w:t>
      </w:r>
      <w:r w:rsidR="00E23B15">
        <w:rPr>
          <w:lang w:val="en-GB" w:eastAsia="ja-JP"/>
        </w:rPr>
        <w:t xml:space="preserve"> RAN2 initially discussed </w:t>
      </w:r>
      <w:r w:rsidR="00487FC6">
        <w:rPr>
          <w:lang w:val="en-GB" w:eastAsia="ja-JP"/>
        </w:rPr>
        <w:t>RAN4’s incoming</w:t>
      </w:r>
      <w:r w:rsidR="00E23B15">
        <w:rPr>
          <w:lang w:val="en-GB" w:eastAsia="ja-JP"/>
        </w:rPr>
        <w:t xml:space="preserve"> LS during RAN2#129bis without reaching</w:t>
      </w:r>
      <w:r w:rsidR="005E1B07">
        <w:rPr>
          <w:lang w:val="en-GB" w:eastAsia="ja-JP"/>
        </w:rPr>
        <w:t xml:space="preserve"> a</w:t>
      </w:r>
      <w:r w:rsidR="00E23B15">
        <w:rPr>
          <w:lang w:val="en-GB" w:eastAsia="ja-JP"/>
        </w:rPr>
        <w:t xml:space="preserve"> consensus on the potential specification impact. As a result, an initial reply LS was sent to RAN4 </w:t>
      </w:r>
      <w:r w:rsidR="002C2918">
        <w:rPr>
          <w:lang w:val="en-GB" w:eastAsia="ja-JP"/>
        </w:rPr>
        <w:t xml:space="preserve">confirming the feasibility of all RAN4 assumptions </w:t>
      </w:r>
      <w:r w:rsidR="00E23B15">
        <w:rPr>
          <w:lang w:val="en-GB" w:eastAsia="ja-JP"/>
        </w:rPr>
        <w:t>[</w:t>
      </w:r>
      <w:r w:rsidR="00672B0B">
        <w:rPr>
          <w:lang w:val="en-GB" w:eastAsia="ja-JP"/>
        </w:rPr>
        <w:t>2</w:t>
      </w:r>
      <w:r w:rsidR="00E23B15">
        <w:rPr>
          <w:lang w:val="en-GB" w:eastAsia="ja-JP"/>
        </w:rPr>
        <w:t>].</w:t>
      </w:r>
    </w:p>
    <w:p w14:paraId="06989B1B" w14:textId="77777777" w:rsidR="002C2918" w:rsidRDefault="002C2918" w:rsidP="00E23B15">
      <w:pPr>
        <w:rPr>
          <w:lang w:val="en-GB" w:eastAsia="ja-JP"/>
        </w:rPr>
      </w:pPr>
    </w:p>
    <w:p w14:paraId="4F8ACD6C" w14:textId="2B4E7D76" w:rsidR="002C2918" w:rsidRDefault="002C2918" w:rsidP="002C2918">
      <w:pPr>
        <w:pStyle w:val="Observation"/>
        <w:widowControl/>
        <w:numPr>
          <w:ilvl w:val="0"/>
          <w:numId w:val="18"/>
        </w:numPr>
        <w:spacing w:line="259" w:lineRule="auto"/>
        <w:ind w:left="1701" w:hanging="1701"/>
        <w:rPr>
          <w:lang w:val="en-GB"/>
        </w:rPr>
      </w:pPr>
      <w:bookmarkStart w:id="1" w:name="_Toc197682701"/>
      <w:r>
        <w:rPr>
          <w:lang w:val="en-GB"/>
        </w:rPr>
        <w:lastRenderedPageBreak/>
        <w:t>RAN2 has already confirmed the technical feasibility of RAN4 assumptions.</w:t>
      </w:r>
      <w:bookmarkEnd w:id="1"/>
    </w:p>
    <w:p w14:paraId="68242B12" w14:textId="77777777" w:rsidR="002C2918" w:rsidRDefault="002C2918" w:rsidP="00B40F68">
      <w:pPr>
        <w:rPr>
          <w:lang w:val="en-GB" w:eastAsia="ja-JP"/>
        </w:rPr>
      </w:pPr>
    </w:p>
    <w:p w14:paraId="1B5813C9" w14:textId="12AB39C7" w:rsidR="00B24973" w:rsidRDefault="005E1B07" w:rsidP="00E23B15">
      <w:pPr>
        <w:rPr>
          <w:lang w:val="en-GB" w:eastAsia="ja-JP"/>
        </w:rPr>
      </w:pPr>
      <w:r>
        <w:rPr>
          <w:lang w:val="en-GB" w:eastAsia="ja-JP"/>
        </w:rPr>
        <w:t>I</w:t>
      </w:r>
      <w:r w:rsidRPr="008C3BF0">
        <w:rPr>
          <w:lang w:val="en-GB" w:eastAsia="ja-JP"/>
        </w:rPr>
        <w:t xml:space="preserve">n their </w:t>
      </w:r>
      <w:r>
        <w:rPr>
          <w:lang w:val="en-GB" w:eastAsia="ja-JP"/>
        </w:rPr>
        <w:t>LS</w:t>
      </w:r>
      <w:r w:rsidRPr="008C3BF0">
        <w:rPr>
          <w:lang w:val="en-GB" w:eastAsia="ja-JP"/>
        </w:rPr>
        <w:t xml:space="preserve">, RAN4's initial assumption specifies that </w:t>
      </w:r>
      <w:r>
        <w:rPr>
          <w:lang w:val="en-GB" w:eastAsia="ja-JP"/>
        </w:rPr>
        <w:t>“</w:t>
      </w:r>
      <w:r w:rsidRPr="00421B0A">
        <w:rPr>
          <w:i/>
          <w:iCs/>
          <w:lang w:val="en-GB" w:eastAsia="ja-JP"/>
        </w:rPr>
        <w:t>the UE is only required to support the same operation mode for anchor and non-anchor carriers.</w:t>
      </w:r>
      <w:r>
        <w:rPr>
          <w:lang w:val="en-GB" w:eastAsia="ja-JP"/>
        </w:rPr>
        <w:t>”</w:t>
      </w:r>
      <w:r w:rsidRPr="008C3BF0">
        <w:rPr>
          <w:lang w:val="en-GB" w:eastAsia="ja-JP"/>
        </w:rPr>
        <w:t xml:space="preserve"> </w:t>
      </w:r>
      <w:r>
        <w:rPr>
          <w:lang w:val="en-GB" w:eastAsia="ja-JP"/>
        </w:rPr>
        <w:t>During a related</w:t>
      </w:r>
      <w:r w:rsidR="00E23B15">
        <w:rPr>
          <w:lang w:val="en-GB" w:eastAsia="ja-JP"/>
        </w:rPr>
        <w:t xml:space="preserve"> offline discussion</w:t>
      </w:r>
      <w:r w:rsidR="00487FC6">
        <w:rPr>
          <w:lang w:val="en-GB" w:eastAsia="ja-JP"/>
        </w:rPr>
        <w:t xml:space="preserve"> [</w:t>
      </w:r>
      <w:r w:rsidR="00672B0B">
        <w:rPr>
          <w:lang w:val="en-GB" w:eastAsia="ja-JP"/>
        </w:rPr>
        <w:t>3</w:t>
      </w:r>
      <w:r w:rsidR="00487FC6">
        <w:rPr>
          <w:lang w:val="en-GB" w:eastAsia="ja-JP"/>
        </w:rPr>
        <w:t>]</w:t>
      </w:r>
      <w:r w:rsidR="00E23B15">
        <w:rPr>
          <w:lang w:val="en-GB" w:eastAsia="ja-JP"/>
        </w:rPr>
        <w:t xml:space="preserve">, </w:t>
      </w:r>
      <w:r w:rsidR="00487140">
        <w:rPr>
          <w:lang w:val="en-GB" w:eastAsia="ja-JP"/>
        </w:rPr>
        <w:t xml:space="preserve">the majority of RAN2 companies agreed that a clarification in Stage </w:t>
      </w:r>
      <w:r w:rsidR="00487FC6">
        <w:rPr>
          <w:lang w:val="en-GB" w:eastAsia="ja-JP"/>
        </w:rPr>
        <w:t>2</w:t>
      </w:r>
      <w:r w:rsidR="00487140">
        <w:rPr>
          <w:lang w:val="en-GB" w:eastAsia="ja-JP"/>
        </w:rPr>
        <w:t xml:space="preserve"> would be beneficial</w:t>
      </w:r>
      <w:r w:rsidR="00487FC6">
        <w:rPr>
          <w:lang w:val="en-GB" w:eastAsia="ja-JP"/>
        </w:rPr>
        <w:t xml:space="preserve"> to </w:t>
      </w:r>
      <w:r w:rsidR="00DE43A1">
        <w:rPr>
          <w:lang w:val="en-GB" w:eastAsia="ja-JP"/>
        </w:rPr>
        <w:t xml:space="preserve">clearly capture which </w:t>
      </w:r>
      <w:r w:rsidR="00487FC6">
        <w:rPr>
          <w:lang w:val="en-GB" w:eastAsia="ja-JP"/>
        </w:rPr>
        <w:t>deployment modes are</w:t>
      </w:r>
      <w:r w:rsidR="00DE43A1">
        <w:rPr>
          <w:lang w:val="en-GB" w:eastAsia="ja-JP"/>
        </w:rPr>
        <w:t xml:space="preserve"> currently</w:t>
      </w:r>
      <w:r w:rsidR="00487FC6">
        <w:rPr>
          <w:lang w:val="en-GB" w:eastAsia="ja-JP"/>
        </w:rPr>
        <w:t xml:space="preserve"> supported in NTN. </w:t>
      </w:r>
      <w:r w:rsidR="00672B0B">
        <w:rPr>
          <w:lang w:val="en-GB" w:eastAsia="ja-JP"/>
        </w:rPr>
        <w:t>T</w:t>
      </w:r>
      <w:r w:rsidR="00E23B15">
        <w:rPr>
          <w:lang w:val="en-GB" w:eastAsia="ja-JP"/>
        </w:rPr>
        <w:t>wo alternative text proposals were suggested</w:t>
      </w:r>
      <w:r w:rsidR="00B24973">
        <w:rPr>
          <w:lang w:val="en-GB" w:eastAsia="ja-JP"/>
        </w:rPr>
        <w:t xml:space="preserve">: </w:t>
      </w:r>
    </w:p>
    <w:p w14:paraId="06F90EA9" w14:textId="77FDACAD" w:rsidR="00B24973" w:rsidRDefault="00B24973" w:rsidP="00B24973">
      <w:pPr>
        <w:pStyle w:val="ListParagraph"/>
        <w:numPr>
          <w:ilvl w:val="0"/>
          <w:numId w:val="35"/>
        </w:numPr>
        <w:rPr>
          <w:lang w:val="en-GB" w:eastAsia="ja-JP"/>
        </w:rPr>
      </w:pPr>
      <w:r>
        <w:rPr>
          <w:lang w:val="en-GB" w:eastAsia="ja-JP"/>
        </w:rPr>
        <w:t>A</w:t>
      </w:r>
      <w:r w:rsidRPr="00B24973">
        <w:rPr>
          <w:lang w:val="en-GB" w:eastAsia="ja-JP"/>
        </w:rPr>
        <w:t xml:space="preserve"> new table </w:t>
      </w:r>
      <w:r w:rsidR="005F12AE">
        <w:rPr>
          <w:lang w:val="en-GB" w:eastAsia="ja-JP"/>
        </w:rPr>
        <w:t xml:space="preserve">(e.g., </w:t>
      </w:r>
      <w:r w:rsidR="005F12AE" w:rsidRPr="005F12AE">
        <w:rPr>
          <w:lang w:val="en-GB" w:eastAsia="ja-JP"/>
        </w:rPr>
        <w:t>Table 5.5a-1</w:t>
      </w:r>
      <w:r w:rsidR="005F12AE">
        <w:rPr>
          <w:lang w:val="en-GB" w:eastAsia="ja-JP"/>
        </w:rPr>
        <w:t xml:space="preserve">) </w:t>
      </w:r>
      <w:r w:rsidR="00DE43A1">
        <w:rPr>
          <w:lang w:val="en-GB" w:eastAsia="ja-JP"/>
        </w:rPr>
        <w:t>which includes the specific</w:t>
      </w:r>
      <w:r w:rsidRPr="00B24973">
        <w:rPr>
          <w:lang w:val="en-GB" w:eastAsia="ja-JP"/>
        </w:rPr>
        <w:t xml:space="preserve"> deployment combinations </w:t>
      </w:r>
      <w:r w:rsidR="00DE43A1">
        <w:rPr>
          <w:lang w:val="en-GB" w:eastAsia="ja-JP"/>
        </w:rPr>
        <w:t xml:space="preserve">that </w:t>
      </w:r>
      <w:r w:rsidRPr="00B24973">
        <w:rPr>
          <w:lang w:val="en-GB" w:eastAsia="ja-JP"/>
        </w:rPr>
        <w:t xml:space="preserve">are supported </w:t>
      </w:r>
      <w:r w:rsidR="005F12AE">
        <w:rPr>
          <w:lang w:val="en-GB" w:eastAsia="ja-JP"/>
        </w:rPr>
        <w:t>for each</w:t>
      </w:r>
      <w:r w:rsidRPr="00B24973">
        <w:rPr>
          <w:lang w:val="en-GB" w:eastAsia="ja-JP"/>
        </w:rPr>
        <w:t xml:space="preserve"> Release for </w:t>
      </w:r>
      <w:r w:rsidR="005F12AE">
        <w:rPr>
          <w:lang w:val="en-GB" w:eastAsia="ja-JP"/>
        </w:rPr>
        <w:t xml:space="preserve">NB-IoT </w:t>
      </w:r>
      <w:r w:rsidRPr="00B24973">
        <w:rPr>
          <w:lang w:val="en-GB" w:eastAsia="ja-JP"/>
        </w:rPr>
        <w:t>NTN</w:t>
      </w:r>
      <w:r>
        <w:rPr>
          <w:lang w:val="en-GB" w:eastAsia="ja-JP"/>
        </w:rPr>
        <w:t>.</w:t>
      </w:r>
    </w:p>
    <w:p w14:paraId="4B9D8B17" w14:textId="6AFDC6B4" w:rsidR="00E23B15" w:rsidRDefault="005F12AE" w:rsidP="00B24973">
      <w:pPr>
        <w:pStyle w:val="ListParagraph"/>
        <w:numPr>
          <w:ilvl w:val="0"/>
          <w:numId w:val="35"/>
        </w:numPr>
        <w:rPr>
          <w:lang w:val="en-GB" w:eastAsia="ja-JP"/>
        </w:rPr>
      </w:pPr>
      <w:r>
        <w:rPr>
          <w:lang w:val="en-GB" w:eastAsia="ja-JP"/>
        </w:rPr>
        <w:t xml:space="preserve">A general informative note at the end of </w:t>
      </w:r>
      <w:r w:rsidR="00DE43A1">
        <w:rPr>
          <w:lang w:val="en-GB" w:eastAsia="ja-JP"/>
        </w:rPr>
        <w:t xml:space="preserve">the existing </w:t>
      </w:r>
      <w:r w:rsidRPr="005F12AE">
        <w:rPr>
          <w:lang w:val="en-GB" w:eastAsia="ja-JP"/>
        </w:rPr>
        <w:t>Table 5.5a-1</w:t>
      </w:r>
      <w:r>
        <w:rPr>
          <w:lang w:val="en-GB" w:eastAsia="ja-JP"/>
        </w:rPr>
        <w:t xml:space="preserve"> stating </w:t>
      </w:r>
      <w:r w:rsidRPr="005F12AE">
        <w:rPr>
          <w:lang w:val="en-GB" w:eastAsia="ja-JP"/>
        </w:rPr>
        <w:t xml:space="preserve">that </w:t>
      </w:r>
      <w:r>
        <w:rPr>
          <w:lang w:val="en-GB" w:eastAsia="ja-JP"/>
        </w:rPr>
        <w:t xml:space="preserve">only </w:t>
      </w:r>
      <w:r w:rsidRPr="005F12AE">
        <w:rPr>
          <w:lang w:val="en-GB" w:eastAsia="ja-JP"/>
        </w:rPr>
        <w:t>the same operation mode for anchor and non-anchor carrier is supported</w:t>
      </w:r>
      <w:r w:rsidR="00DE43A1">
        <w:rPr>
          <w:lang w:val="en-GB" w:eastAsia="ja-JP"/>
        </w:rPr>
        <w:t xml:space="preserve"> in NTN for this release of the specification</w:t>
      </w:r>
      <w:r w:rsidR="00E23B15" w:rsidRPr="00B24973">
        <w:rPr>
          <w:lang w:val="en-GB" w:eastAsia="ja-JP"/>
        </w:rPr>
        <w:t>.</w:t>
      </w:r>
    </w:p>
    <w:p w14:paraId="7BA9796A" w14:textId="75EDD4A2" w:rsidR="00E23B15" w:rsidRDefault="00E23B15" w:rsidP="00775333">
      <w:pPr>
        <w:rPr>
          <w:lang w:val="en-GB" w:eastAsia="ja-JP"/>
        </w:rPr>
      </w:pPr>
    </w:p>
    <w:p w14:paraId="186F32B8" w14:textId="7CF9B05D" w:rsidR="00A416C2" w:rsidRDefault="00A416C2" w:rsidP="00775333">
      <w:pPr>
        <w:rPr>
          <w:lang w:val="en-GB" w:eastAsia="ja-JP"/>
        </w:rPr>
      </w:pPr>
      <w:r>
        <w:rPr>
          <w:lang w:val="en-GB" w:eastAsia="ja-JP"/>
        </w:rPr>
        <w:t xml:space="preserve">Provided </w:t>
      </w:r>
      <w:r w:rsidR="000430C0">
        <w:rPr>
          <w:lang w:val="en-GB" w:eastAsia="ja-JP"/>
        </w:rPr>
        <w:t>the intention with the specification change is clarificatory</w:t>
      </w:r>
      <w:r>
        <w:rPr>
          <w:lang w:val="en-GB" w:eastAsia="ja-JP"/>
        </w:rPr>
        <w:t xml:space="preserve">, </w:t>
      </w:r>
      <w:r w:rsidR="000430C0">
        <w:rPr>
          <w:lang w:val="en-GB" w:eastAsia="ja-JP"/>
        </w:rPr>
        <w:t>we consider the</w:t>
      </w:r>
      <w:r>
        <w:rPr>
          <w:lang w:val="en-GB" w:eastAsia="ja-JP"/>
        </w:rPr>
        <w:t xml:space="preserve"> note </w:t>
      </w:r>
      <w:r w:rsidR="000430C0">
        <w:rPr>
          <w:lang w:val="en-GB" w:eastAsia="ja-JP"/>
        </w:rPr>
        <w:t>to be sufficient</w:t>
      </w:r>
      <w:r w:rsidR="00A9239C">
        <w:rPr>
          <w:lang w:val="en-GB" w:eastAsia="ja-JP"/>
        </w:rPr>
        <w:t xml:space="preserve">. In addition, a note </w:t>
      </w:r>
      <w:r w:rsidR="000430C0">
        <w:rPr>
          <w:lang w:val="en-GB" w:eastAsia="ja-JP"/>
        </w:rPr>
        <w:t xml:space="preserve">offers better forward compatibility. </w:t>
      </w:r>
      <w:r w:rsidR="00717FE5">
        <w:rPr>
          <w:lang w:val="en-GB" w:eastAsia="ja-JP"/>
        </w:rPr>
        <w:t xml:space="preserve">For example, </w:t>
      </w:r>
      <w:r w:rsidR="00A9239C">
        <w:rPr>
          <w:lang w:val="en-GB" w:eastAsia="ja-JP"/>
        </w:rPr>
        <w:t>if guardband operation mode is</w:t>
      </w:r>
      <w:r w:rsidR="006927F0">
        <w:rPr>
          <w:lang w:val="en-GB" w:eastAsia="ja-JP"/>
        </w:rPr>
        <w:t xml:space="preserve"> supported</w:t>
      </w:r>
      <w:r w:rsidR="00A9239C">
        <w:rPr>
          <w:lang w:val="en-GB" w:eastAsia="ja-JP"/>
        </w:rPr>
        <w:t xml:space="preserve"> in future releases</w:t>
      </w:r>
      <w:r w:rsidR="006927F0">
        <w:rPr>
          <w:lang w:val="en-GB" w:eastAsia="ja-JP"/>
        </w:rPr>
        <w:t xml:space="preserve"> for NB-IoT NTN</w:t>
      </w:r>
      <w:r w:rsidR="00A9239C">
        <w:rPr>
          <w:lang w:val="en-GB" w:eastAsia="ja-JP"/>
        </w:rPr>
        <w:t xml:space="preserve"> by RAN4, the note can be updated or removed. In contrast, if a new table for NTN </w:t>
      </w:r>
      <w:r w:rsidR="000430C0">
        <w:rPr>
          <w:lang w:val="en-GB" w:eastAsia="ja-JP"/>
        </w:rPr>
        <w:t xml:space="preserve">is </w:t>
      </w:r>
      <w:r w:rsidR="00A9239C">
        <w:rPr>
          <w:lang w:val="en-GB" w:eastAsia="ja-JP"/>
        </w:rPr>
        <w:t>introduced</w:t>
      </w:r>
      <w:r w:rsidR="006927F0">
        <w:rPr>
          <w:lang w:val="en-GB" w:eastAsia="ja-JP"/>
        </w:rPr>
        <w:t>, it needs to be also subsequently revised and</w:t>
      </w:r>
      <w:r w:rsidR="000430C0">
        <w:rPr>
          <w:lang w:val="en-GB" w:eastAsia="ja-JP"/>
        </w:rPr>
        <w:t xml:space="preserve">, </w:t>
      </w:r>
      <w:r w:rsidR="00A9239C">
        <w:rPr>
          <w:lang w:val="en-GB" w:eastAsia="ja-JP"/>
        </w:rPr>
        <w:t xml:space="preserve">when all operation modes are supported, it would be identical as the </w:t>
      </w:r>
      <w:r w:rsidR="000430C0">
        <w:rPr>
          <w:lang w:val="en-GB" w:eastAsia="ja-JP"/>
        </w:rPr>
        <w:t>existing table</w:t>
      </w:r>
      <w:r w:rsidR="00A9239C">
        <w:rPr>
          <w:lang w:val="en-GB" w:eastAsia="ja-JP"/>
        </w:rPr>
        <w:t xml:space="preserve"> for TN</w:t>
      </w:r>
      <w:r w:rsidR="000430C0">
        <w:rPr>
          <w:lang w:val="en-GB" w:eastAsia="ja-JP"/>
        </w:rPr>
        <w:t>.</w:t>
      </w:r>
    </w:p>
    <w:p w14:paraId="21B9210E" w14:textId="77777777" w:rsidR="00A416C2" w:rsidRDefault="00A416C2" w:rsidP="00775333">
      <w:pPr>
        <w:rPr>
          <w:lang w:val="en-GB" w:eastAsia="ja-JP"/>
        </w:rPr>
      </w:pPr>
    </w:p>
    <w:p w14:paraId="5787ECB1" w14:textId="7A8EF4C8" w:rsidR="00487140" w:rsidRDefault="006F1FE8" w:rsidP="00D83FBD">
      <w:pPr>
        <w:pStyle w:val="Proposal"/>
        <w:rPr>
          <w:lang w:val="en-GB" w:eastAsia="ja-JP"/>
        </w:rPr>
      </w:pPr>
      <w:bookmarkStart w:id="2" w:name="_Toc197682723"/>
      <w:r>
        <w:rPr>
          <w:lang w:val="en-GB"/>
        </w:rPr>
        <w:t>C</w:t>
      </w:r>
      <w:r w:rsidR="00487140" w:rsidRPr="004D7CBA">
        <w:rPr>
          <w:lang w:val="en-GB"/>
        </w:rPr>
        <w:t>larif</w:t>
      </w:r>
      <w:r>
        <w:rPr>
          <w:lang w:val="en-GB"/>
        </w:rPr>
        <w:t>y</w:t>
      </w:r>
      <w:r w:rsidR="00487140" w:rsidRPr="004D7CBA">
        <w:rPr>
          <w:lang w:val="en-GB"/>
        </w:rPr>
        <w:t xml:space="preserve"> in Stage 2 </w:t>
      </w:r>
      <w:r w:rsidR="004D7CBA" w:rsidRPr="004D7CBA">
        <w:rPr>
          <w:lang w:val="en-GB"/>
        </w:rPr>
        <w:t>that</w:t>
      </w:r>
      <w:r w:rsidR="005F12AE">
        <w:rPr>
          <w:lang w:val="en-GB"/>
        </w:rPr>
        <w:t xml:space="preserve"> only</w:t>
      </w:r>
      <w:r w:rsidR="004D7CBA" w:rsidRPr="004D7CBA">
        <w:rPr>
          <w:lang w:val="en-GB"/>
        </w:rPr>
        <w:t xml:space="preserve"> the same operation mode for anchor and non-anchor carrier is supported</w:t>
      </w:r>
      <w:r>
        <w:rPr>
          <w:lang w:val="en-GB"/>
        </w:rPr>
        <w:t xml:space="preserve"> in NTN</w:t>
      </w:r>
      <w:r w:rsidR="004D7CBA" w:rsidRPr="004D7CBA">
        <w:rPr>
          <w:lang w:val="en-GB"/>
        </w:rPr>
        <w:t>.</w:t>
      </w:r>
      <w:bookmarkEnd w:id="2"/>
    </w:p>
    <w:p w14:paraId="7AA262EC" w14:textId="3247A000" w:rsidR="004D7CBA" w:rsidRPr="004D7CBA" w:rsidRDefault="006F1FE8" w:rsidP="00D83FBD">
      <w:pPr>
        <w:pStyle w:val="Proposal"/>
        <w:rPr>
          <w:lang w:val="en-GB" w:eastAsia="ja-JP"/>
        </w:rPr>
      </w:pPr>
      <w:bookmarkStart w:id="3" w:name="_Toc197682724"/>
      <w:r>
        <w:rPr>
          <w:lang w:val="en-GB"/>
        </w:rPr>
        <w:t xml:space="preserve">Following option a), introduce a note </w:t>
      </w:r>
      <w:r w:rsidR="00B6130E">
        <w:rPr>
          <w:lang w:val="en-GB"/>
        </w:rPr>
        <w:t xml:space="preserve">in </w:t>
      </w:r>
      <w:r w:rsidR="00B6130E" w:rsidRPr="00B6130E">
        <w:rPr>
          <w:lang w:val="en-GB"/>
        </w:rPr>
        <w:t xml:space="preserve">Table 5.5a-1 </w:t>
      </w:r>
      <w:r w:rsidR="00B6130E">
        <w:rPr>
          <w:lang w:val="en-GB"/>
        </w:rPr>
        <w:t xml:space="preserve">to clarify </w:t>
      </w:r>
      <w:r>
        <w:rPr>
          <w:lang w:val="en-GB"/>
        </w:rPr>
        <w:t xml:space="preserve">operation mode in </w:t>
      </w:r>
      <w:r w:rsidR="00B6130E">
        <w:rPr>
          <w:lang w:val="en-GB"/>
        </w:rPr>
        <w:t xml:space="preserve">NB-IoT </w:t>
      </w:r>
      <w:r>
        <w:rPr>
          <w:lang w:val="en-GB"/>
        </w:rPr>
        <w:t>NTN.</w:t>
      </w:r>
      <w:bookmarkEnd w:id="3"/>
    </w:p>
    <w:p w14:paraId="4C8851E6" w14:textId="77777777" w:rsidR="009E13E1" w:rsidRPr="001A440B" w:rsidRDefault="009E13E1" w:rsidP="00F97728"/>
    <w:p w14:paraId="18DD66DA" w14:textId="11EFD2BA" w:rsidR="00DE4700" w:rsidRDefault="009F164F" w:rsidP="00DE4700">
      <w:r w:rsidRPr="009F164F">
        <w:rPr>
          <w:lang w:val="en-GB" w:eastAsia="ja-JP"/>
        </w:rPr>
        <w:t xml:space="preserve">RAN4's </w:t>
      </w:r>
      <w:r>
        <w:rPr>
          <w:lang w:val="en-GB" w:eastAsia="ja-JP"/>
        </w:rPr>
        <w:t>second</w:t>
      </w:r>
      <w:r w:rsidRPr="009F164F">
        <w:rPr>
          <w:lang w:val="en-GB" w:eastAsia="ja-JP"/>
        </w:rPr>
        <w:t xml:space="preserve"> assumption specifies that</w:t>
      </w:r>
      <w:r>
        <w:rPr>
          <w:lang w:val="en-GB" w:eastAsia="ja-JP"/>
        </w:rPr>
        <w:t xml:space="preserve"> “</w:t>
      </w:r>
      <w:r w:rsidRPr="00457810">
        <w:rPr>
          <w:rFonts w:cs="Arial"/>
          <w:bCs/>
          <w:i/>
          <w:iCs/>
        </w:rPr>
        <w:t>f</w:t>
      </w:r>
      <w:r w:rsidR="00DE4700" w:rsidRPr="00960C6C">
        <w:rPr>
          <w:rFonts w:cs="Arial"/>
          <w:bCs/>
          <w:i/>
          <w:iCs/>
        </w:rPr>
        <w:t xml:space="preserve">or in-band operation, RRC </w:t>
      </w:r>
      <w:r w:rsidRPr="00457810">
        <w:rPr>
          <w:rFonts w:cs="Arial"/>
          <w:bCs/>
          <w:i/>
          <w:iCs/>
        </w:rPr>
        <w:t>signaling</w:t>
      </w:r>
      <w:r w:rsidR="00DE4700" w:rsidRPr="00960C6C">
        <w:rPr>
          <w:rFonts w:cs="Arial"/>
          <w:bCs/>
          <w:i/>
          <w:iCs/>
        </w:rPr>
        <w:t xml:space="preserve"> should indicate guardband-r13 in operationModeInfo IE in MasterInformationBlock-NB </w:t>
      </w:r>
      <w:r w:rsidR="00DE4700" w:rsidRPr="00960C6C">
        <w:rPr>
          <w:rFonts w:cs="Arial"/>
          <w:bCs/>
          <w:i/>
          <w:iCs/>
          <w:lang w:val="en-GB"/>
        </w:rPr>
        <w:t>during UE conformance tests</w:t>
      </w:r>
      <w:r>
        <w:rPr>
          <w:rFonts w:cs="Arial"/>
          <w:bCs/>
          <w:lang w:val="en-GB"/>
        </w:rPr>
        <w:t>.”</w:t>
      </w:r>
      <w:r>
        <w:rPr>
          <w:rFonts w:cs="Arial"/>
          <w:bCs/>
        </w:rPr>
        <w:t xml:space="preserve"> Conformance </w:t>
      </w:r>
      <w:r w:rsidR="00BA63B5">
        <w:rPr>
          <w:rFonts w:cs="Arial"/>
          <w:bCs/>
        </w:rPr>
        <w:t>tests</w:t>
      </w:r>
      <w:r w:rsidR="001B1A08" w:rsidRPr="001B1A08">
        <w:rPr>
          <w:rFonts w:cs="Arial"/>
          <w:bCs/>
        </w:rPr>
        <w:t xml:space="preserve"> are designed to ensure that devices meet the technical requirements specified</w:t>
      </w:r>
      <w:r w:rsidR="001B1A08">
        <w:rPr>
          <w:rFonts w:cs="Arial"/>
          <w:bCs/>
        </w:rPr>
        <w:t xml:space="preserve"> by the standard and</w:t>
      </w:r>
      <w:r w:rsidR="00BA63B5">
        <w:rPr>
          <w:rFonts w:cs="Arial"/>
          <w:bCs/>
        </w:rPr>
        <w:t xml:space="preserve"> are </w:t>
      </w:r>
      <w:r w:rsidR="005B4014">
        <w:rPr>
          <w:rFonts w:cs="Arial"/>
          <w:bCs/>
        </w:rPr>
        <w:t>defined</w:t>
      </w:r>
      <w:r w:rsidR="00BA63B5">
        <w:rPr>
          <w:rFonts w:cs="Arial"/>
          <w:bCs/>
        </w:rPr>
        <w:t xml:space="preserve"> in RAN</w:t>
      </w:r>
      <w:r w:rsidR="00884406">
        <w:rPr>
          <w:rFonts w:cs="Arial"/>
          <w:bCs/>
        </w:rPr>
        <w:t xml:space="preserve">5 </w:t>
      </w:r>
      <w:r w:rsidR="00BA63B5">
        <w:rPr>
          <w:rFonts w:cs="Arial"/>
          <w:bCs/>
        </w:rPr>
        <w:t>specifications</w:t>
      </w:r>
      <w:r w:rsidR="00526097">
        <w:rPr>
          <w:rFonts w:cs="Arial"/>
          <w:bCs/>
        </w:rPr>
        <w:t xml:space="preserve"> (e.g., </w:t>
      </w:r>
      <w:r w:rsidR="00526097" w:rsidRPr="00526097">
        <w:rPr>
          <w:rFonts w:cs="Arial"/>
          <w:bCs/>
        </w:rPr>
        <w:t>TS 36.521-1</w:t>
      </w:r>
      <w:r w:rsidR="00526097">
        <w:rPr>
          <w:rFonts w:cs="Arial"/>
          <w:bCs/>
        </w:rPr>
        <w:t>)</w:t>
      </w:r>
      <w:r w:rsidR="00BA63B5">
        <w:rPr>
          <w:rFonts w:cs="Arial"/>
          <w:bCs/>
        </w:rPr>
        <w:t xml:space="preserve">, along with the </w:t>
      </w:r>
      <w:r w:rsidR="001B1A08">
        <w:rPr>
          <w:rFonts w:cs="Arial"/>
          <w:bCs/>
        </w:rPr>
        <w:t xml:space="preserve">(RRC) </w:t>
      </w:r>
      <w:r w:rsidR="00BA63B5">
        <w:rPr>
          <w:rFonts w:cs="Arial"/>
          <w:bCs/>
        </w:rPr>
        <w:t xml:space="preserve">parameters </w:t>
      </w:r>
      <w:r w:rsidR="001B1A08">
        <w:rPr>
          <w:rFonts w:cs="Arial"/>
          <w:bCs/>
        </w:rPr>
        <w:t>necessary for each case</w:t>
      </w:r>
      <w:r w:rsidR="00BA63B5">
        <w:rPr>
          <w:rFonts w:cs="Arial"/>
          <w:bCs/>
        </w:rPr>
        <w:t xml:space="preserve">. </w:t>
      </w:r>
      <w:r w:rsidR="005C504F">
        <w:t>RAN4 has a section about conformance tests. In addition, i</w:t>
      </w:r>
      <w:r w:rsidR="00435BE8">
        <w:rPr>
          <w:rFonts w:cs="Arial"/>
          <w:bCs/>
        </w:rPr>
        <w:t>n the related offline [</w:t>
      </w:r>
      <w:r w:rsidR="00A6488C">
        <w:rPr>
          <w:rFonts w:cs="Arial"/>
          <w:bCs/>
        </w:rPr>
        <w:t>3</w:t>
      </w:r>
      <w:r w:rsidR="00435BE8">
        <w:rPr>
          <w:rFonts w:cs="Arial"/>
          <w:bCs/>
        </w:rPr>
        <w:t>]</w:t>
      </w:r>
      <w:r w:rsidR="00BA63B5">
        <w:rPr>
          <w:rFonts w:cs="Arial"/>
          <w:bCs/>
        </w:rPr>
        <w:t xml:space="preserve">, </w:t>
      </w:r>
      <w:r w:rsidR="00435BE8">
        <w:rPr>
          <w:rFonts w:cs="Arial"/>
          <w:bCs/>
        </w:rPr>
        <w:t>it was also the majority view that this assumption does not have any</w:t>
      </w:r>
      <w:r w:rsidR="009E13E1">
        <w:t xml:space="preserve"> RAN2 impact. </w:t>
      </w:r>
    </w:p>
    <w:p w14:paraId="316577AD" w14:textId="77777777" w:rsidR="00BA63B5" w:rsidRDefault="00BA63B5" w:rsidP="00DE4700"/>
    <w:p w14:paraId="75D1034D" w14:textId="2ADF89EB" w:rsidR="00BA63B5" w:rsidRDefault="00BA63B5" w:rsidP="00BA63B5">
      <w:pPr>
        <w:pStyle w:val="Observation"/>
        <w:widowControl/>
        <w:numPr>
          <w:ilvl w:val="0"/>
          <w:numId w:val="18"/>
        </w:numPr>
        <w:spacing w:line="259" w:lineRule="auto"/>
        <w:ind w:left="1701" w:hanging="1701"/>
        <w:rPr>
          <w:lang w:val="en-GB"/>
        </w:rPr>
      </w:pPr>
      <w:bookmarkStart w:id="4" w:name="_Toc197682702"/>
      <w:r w:rsidRPr="0031255C">
        <w:rPr>
          <w:lang w:val="en-GB"/>
        </w:rPr>
        <w:t xml:space="preserve">RAN4's assumption that </w:t>
      </w:r>
      <w:r w:rsidRPr="00BA63B5">
        <w:rPr>
          <w:lang w:val="en-GB"/>
        </w:rPr>
        <w:t xml:space="preserve">RRC should indicate </w:t>
      </w:r>
      <w:r w:rsidRPr="00BA63B5">
        <w:rPr>
          <w:i/>
          <w:iCs/>
          <w:lang w:val="en-GB"/>
        </w:rPr>
        <w:t>guardband-r13</w:t>
      </w:r>
      <w:r w:rsidRPr="00BA63B5">
        <w:rPr>
          <w:lang w:val="en-GB"/>
        </w:rPr>
        <w:t xml:space="preserve"> in </w:t>
      </w:r>
      <w:r w:rsidRPr="00BA63B5">
        <w:rPr>
          <w:i/>
          <w:iCs/>
          <w:lang w:val="en-GB"/>
        </w:rPr>
        <w:t>operationModeInfo</w:t>
      </w:r>
      <w:r w:rsidRPr="00BA63B5">
        <w:rPr>
          <w:lang w:val="en-GB"/>
        </w:rPr>
        <w:t xml:space="preserve"> IE</w:t>
      </w:r>
      <w:r>
        <w:rPr>
          <w:lang w:val="en-GB"/>
        </w:rPr>
        <w:t xml:space="preserve"> in </w:t>
      </w:r>
      <w:r w:rsidRPr="00BA63B5">
        <w:rPr>
          <w:i/>
          <w:iCs/>
          <w:lang w:val="en-GB"/>
        </w:rPr>
        <w:t>MIB</w:t>
      </w:r>
      <w:r>
        <w:rPr>
          <w:i/>
          <w:iCs/>
          <w:lang w:val="en-GB"/>
        </w:rPr>
        <w:t>-NB</w:t>
      </w:r>
      <w:r w:rsidRPr="0031255C">
        <w:rPr>
          <w:lang w:val="en-GB"/>
        </w:rPr>
        <w:t xml:space="preserve"> does not have </w:t>
      </w:r>
      <w:r w:rsidR="005C504F">
        <w:rPr>
          <w:lang w:val="en-GB"/>
        </w:rPr>
        <w:t xml:space="preserve">stage 3 </w:t>
      </w:r>
      <w:r w:rsidRPr="0031255C">
        <w:rPr>
          <w:lang w:val="en-GB"/>
        </w:rPr>
        <w:t>impact in RAN2</w:t>
      </w:r>
      <w:r>
        <w:rPr>
          <w:lang w:val="en-GB"/>
        </w:rPr>
        <w:t xml:space="preserve"> specifications</w:t>
      </w:r>
      <w:r w:rsidRPr="0031255C">
        <w:rPr>
          <w:lang w:val="en-GB"/>
        </w:rPr>
        <w:t>.</w:t>
      </w:r>
      <w:bookmarkEnd w:id="4"/>
    </w:p>
    <w:p w14:paraId="1504444B" w14:textId="77777777" w:rsidR="005C504F" w:rsidRDefault="005C504F" w:rsidP="005C504F">
      <w:pPr>
        <w:rPr>
          <w:lang w:val="en-GB"/>
        </w:rPr>
      </w:pPr>
    </w:p>
    <w:p w14:paraId="0393CB81" w14:textId="4397E137" w:rsidR="005C504F" w:rsidRPr="005C504F" w:rsidRDefault="005C504F" w:rsidP="005C504F">
      <w:pPr>
        <w:pStyle w:val="Proposal"/>
        <w:tabs>
          <w:tab w:val="clear" w:pos="1304"/>
        </w:tabs>
        <w:rPr>
          <w:lang w:val="en-GB"/>
        </w:rPr>
      </w:pPr>
      <w:bookmarkStart w:id="5" w:name="_Toc197682725"/>
      <w:r>
        <w:rPr>
          <w:lang w:val="en-GB"/>
        </w:rPr>
        <w:t>There are no stage 3 issues related to the introduction of in-band support for NB-IoT.</w:t>
      </w:r>
      <w:bookmarkEnd w:id="5"/>
    </w:p>
    <w:p w14:paraId="6F5D1D8C" w14:textId="77777777" w:rsidR="009540AC" w:rsidRDefault="009540AC" w:rsidP="00B43FE4">
      <w:pPr>
        <w:rPr>
          <w:lang w:val="en-GB"/>
        </w:rPr>
      </w:pPr>
    </w:p>
    <w:p w14:paraId="6219EB89" w14:textId="2A490AE1" w:rsidR="00D32985" w:rsidRDefault="00D32985">
      <w:pPr>
        <w:widowControl/>
        <w:spacing w:after="0" w:line="240" w:lineRule="auto"/>
        <w:jc w:val="left"/>
        <w:rPr>
          <w:rFonts w:eastAsia="Calibri"/>
          <w:szCs w:val="22"/>
          <w:lang w:val="en-GB" w:eastAsia="ja-JP"/>
        </w:rPr>
      </w:pPr>
      <w:r>
        <w:rPr>
          <w:lang w:val="en-GB" w:eastAsia="ja-JP"/>
        </w:rPr>
        <w:br w:type="page"/>
      </w:r>
    </w:p>
    <w:p w14:paraId="1460E885" w14:textId="0890A811" w:rsidR="007F2276" w:rsidRDefault="00F97728" w:rsidP="007F2276">
      <w:pPr>
        <w:pStyle w:val="Heading1"/>
      </w:pPr>
      <w:r>
        <w:lastRenderedPageBreak/>
        <w:t>4</w:t>
      </w:r>
      <w:r>
        <w:tab/>
      </w:r>
      <w:r w:rsidR="007F2276" w:rsidRPr="00CE0424">
        <w:t>Conclusion</w:t>
      </w:r>
    </w:p>
    <w:p w14:paraId="708C99D5" w14:textId="77777777" w:rsidR="008642FC" w:rsidRDefault="008642FC" w:rsidP="008642FC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FA8E9B7" w14:textId="5699C0D9" w:rsidR="00972799" w:rsidRDefault="008642FC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sz w:val="24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7682701" w:history="1">
        <w:r w:rsidR="00972799" w:rsidRPr="00BA7D76">
          <w:rPr>
            <w:rStyle w:val="Hyperlink"/>
            <w:noProof/>
            <w:lang w:val="en-GB"/>
          </w:rPr>
          <w:t>Observation 1</w:t>
        </w:r>
        <w:r w:rsidR="00972799">
          <w:rPr>
            <w:rFonts w:asciiTheme="minorHAnsi" w:hAnsiTheme="minorHAnsi"/>
            <w:b w:val="0"/>
            <w:noProof/>
            <w:sz w:val="24"/>
            <w:lang w:val="en-SE" w:eastAsia="en-SE"/>
          </w:rPr>
          <w:tab/>
        </w:r>
        <w:r w:rsidR="00972799" w:rsidRPr="00BA7D76">
          <w:rPr>
            <w:rStyle w:val="Hyperlink"/>
            <w:noProof/>
            <w:lang w:val="en-GB"/>
          </w:rPr>
          <w:t>RAN2 has already confirmed the technical feasibility of RAN4 assumptions.</w:t>
        </w:r>
      </w:hyperlink>
    </w:p>
    <w:p w14:paraId="1E1AF7D6" w14:textId="78BCD644" w:rsidR="00972799" w:rsidRDefault="005B50D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sz w:val="24"/>
          <w:lang w:val="en-SE" w:eastAsia="en-SE"/>
        </w:rPr>
      </w:pPr>
      <w:hyperlink w:anchor="_Toc197682702" w:history="1">
        <w:r w:rsidR="00972799" w:rsidRPr="00BA7D76">
          <w:rPr>
            <w:rStyle w:val="Hyperlink"/>
            <w:noProof/>
            <w:lang w:val="en-GB"/>
          </w:rPr>
          <w:t>Observation 2</w:t>
        </w:r>
        <w:r w:rsidR="00972799">
          <w:rPr>
            <w:rFonts w:asciiTheme="minorHAnsi" w:hAnsiTheme="minorHAnsi"/>
            <w:b w:val="0"/>
            <w:noProof/>
            <w:sz w:val="24"/>
            <w:lang w:val="en-SE" w:eastAsia="en-SE"/>
          </w:rPr>
          <w:tab/>
        </w:r>
        <w:r w:rsidR="00972799" w:rsidRPr="00BA7D76">
          <w:rPr>
            <w:rStyle w:val="Hyperlink"/>
            <w:noProof/>
            <w:lang w:val="en-GB"/>
          </w:rPr>
          <w:t xml:space="preserve">RAN4's assumption that RRC should indicate </w:t>
        </w:r>
        <w:r w:rsidR="00972799" w:rsidRPr="00BA7D76">
          <w:rPr>
            <w:rStyle w:val="Hyperlink"/>
            <w:i/>
            <w:iCs/>
            <w:noProof/>
            <w:lang w:val="en-GB"/>
          </w:rPr>
          <w:t>guardband-r13</w:t>
        </w:r>
        <w:r w:rsidR="00972799" w:rsidRPr="00BA7D76">
          <w:rPr>
            <w:rStyle w:val="Hyperlink"/>
            <w:noProof/>
            <w:lang w:val="en-GB"/>
          </w:rPr>
          <w:t xml:space="preserve"> in </w:t>
        </w:r>
        <w:r w:rsidR="00972799" w:rsidRPr="00BA7D76">
          <w:rPr>
            <w:rStyle w:val="Hyperlink"/>
            <w:i/>
            <w:iCs/>
            <w:noProof/>
            <w:lang w:val="en-GB"/>
          </w:rPr>
          <w:t>operationModeInfo</w:t>
        </w:r>
        <w:r w:rsidR="00972799" w:rsidRPr="00BA7D76">
          <w:rPr>
            <w:rStyle w:val="Hyperlink"/>
            <w:noProof/>
            <w:lang w:val="en-GB"/>
          </w:rPr>
          <w:t xml:space="preserve"> IE in </w:t>
        </w:r>
        <w:r w:rsidR="00972799" w:rsidRPr="00BA7D76">
          <w:rPr>
            <w:rStyle w:val="Hyperlink"/>
            <w:i/>
            <w:iCs/>
            <w:noProof/>
            <w:lang w:val="en-GB"/>
          </w:rPr>
          <w:t>MIB-NB</w:t>
        </w:r>
        <w:r w:rsidR="00972799" w:rsidRPr="00BA7D76">
          <w:rPr>
            <w:rStyle w:val="Hyperlink"/>
            <w:noProof/>
            <w:lang w:val="en-GB"/>
          </w:rPr>
          <w:t xml:space="preserve"> does not have stage 3 impact in RAN2 specifications.</w:t>
        </w:r>
      </w:hyperlink>
    </w:p>
    <w:p w14:paraId="5E21BD66" w14:textId="0BA284DE" w:rsidR="008642FC" w:rsidRDefault="008642FC" w:rsidP="008642FC">
      <w:pPr>
        <w:pStyle w:val="BodyText"/>
      </w:pPr>
      <w:r>
        <w:rPr>
          <w:b/>
          <w:bCs/>
        </w:rPr>
        <w:fldChar w:fldCharType="end"/>
      </w:r>
    </w:p>
    <w:p w14:paraId="7B9E4794" w14:textId="72B32866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1B5872A" w14:textId="3FF8DB18" w:rsidR="00972799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sz w:val="24"/>
          <w:lang w:val="en-SE" w:eastAsia="en-SE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\n \h \z \t "Proposal" \c </w:instrText>
      </w:r>
      <w:r>
        <w:rPr>
          <w:b w:val="0"/>
        </w:rPr>
        <w:fldChar w:fldCharType="separate"/>
      </w:r>
      <w:hyperlink w:anchor="_Toc197682723" w:history="1">
        <w:r w:rsidR="00972799" w:rsidRPr="006315AE">
          <w:rPr>
            <w:rStyle w:val="Hyperlink"/>
            <w:noProof/>
            <w:lang w:val="en-GB" w:eastAsia="ja-JP"/>
          </w:rPr>
          <w:t>Proposal 1</w:t>
        </w:r>
        <w:r w:rsidR="00972799">
          <w:rPr>
            <w:rFonts w:asciiTheme="minorHAnsi" w:hAnsiTheme="minorHAnsi"/>
            <w:b w:val="0"/>
            <w:noProof/>
            <w:sz w:val="24"/>
            <w:lang w:val="en-SE" w:eastAsia="en-SE"/>
          </w:rPr>
          <w:tab/>
        </w:r>
        <w:r w:rsidR="00972799" w:rsidRPr="006315AE">
          <w:rPr>
            <w:rStyle w:val="Hyperlink"/>
            <w:noProof/>
            <w:lang w:val="en-GB"/>
          </w:rPr>
          <w:t>Clarify in Stage 2 that only the same operation mode for anchor and non-anchor carrier is supported in NTN.</w:t>
        </w:r>
      </w:hyperlink>
    </w:p>
    <w:p w14:paraId="6C0F1CC3" w14:textId="3A7F3818" w:rsidR="00972799" w:rsidRDefault="005B50D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sz w:val="24"/>
          <w:lang w:val="en-SE" w:eastAsia="en-SE"/>
        </w:rPr>
      </w:pPr>
      <w:hyperlink w:anchor="_Toc197682724" w:history="1">
        <w:r w:rsidR="00972799" w:rsidRPr="006315AE">
          <w:rPr>
            <w:rStyle w:val="Hyperlink"/>
            <w:noProof/>
            <w:lang w:val="en-GB" w:eastAsia="ja-JP"/>
          </w:rPr>
          <w:t>Proposal 2</w:t>
        </w:r>
        <w:r w:rsidR="00972799">
          <w:rPr>
            <w:rFonts w:asciiTheme="minorHAnsi" w:hAnsiTheme="minorHAnsi"/>
            <w:b w:val="0"/>
            <w:noProof/>
            <w:sz w:val="24"/>
            <w:lang w:val="en-SE" w:eastAsia="en-SE"/>
          </w:rPr>
          <w:tab/>
        </w:r>
        <w:r w:rsidR="00972799" w:rsidRPr="006315AE">
          <w:rPr>
            <w:rStyle w:val="Hyperlink"/>
            <w:noProof/>
            <w:lang w:val="en-GB"/>
          </w:rPr>
          <w:t>Following option a), introduce a note in Table 5.5a-1 to clarify operation mode in NB-IoT NTN.</w:t>
        </w:r>
      </w:hyperlink>
    </w:p>
    <w:p w14:paraId="1ACF621F" w14:textId="0492F27E" w:rsidR="00972799" w:rsidRDefault="005B50D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sz w:val="24"/>
          <w:lang w:val="en-SE" w:eastAsia="en-SE"/>
        </w:rPr>
      </w:pPr>
      <w:hyperlink w:anchor="_Toc197682725" w:history="1">
        <w:r w:rsidR="00972799" w:rsidRPr="006315AE">
          <w:rPr>
            <w:rStyle w:val="Hyperlink"/>
            <w:noProof/>
            <w:lang w:val="en-GB"/>
          </w:rPr>
          <w:t>Proposal 3</w:t>
        </w:r>
        <w:r w:rsidR="00972799">
          <w:rPr>
            <w:rFonts w:asciiTheme="minorHAnsi" w:hAnsiTheme="minorHAnsi"/>
            <w:b w:val="0"/>
            <w:noProof/>
            <w:sz w:val="24"/>
            <w:lang w:val="en-SE" w:eastAsia="en-SE"/>
          </w:rPr>
          <w:tab/>
        </w:r>
        <w:r w:rsidR="00972799" w:rsidRPr="006315AE">
          <w:rPr>
            <w:rStyle w:val="Hyperlink"/>
            <w:noProof/>
            <w:lang w:val="en-GB"/>
          </w:rPr>
          <w:t>There are no stage 3 issues related to the introduction of in-band support for NB-IoT.</w:t>
        </w:r>
      </w:hyperlink>
    </w:p>
    <w:p w14:paraId="2C855925" w14:textId="20F40DB7" w:rsidR="00E17CC5" w:rsidRDefault="006E1C82" w:rsidP="00A55CC1">
      <w:pPr>
        <w:pStyle w:val="BodyText"/>
        <w:rPr>
          <w:b/>
        </w:rPr>
      </w:pPr>
      <w:r>
        <w:rPr>
          <w:b/>
        </w:rPr>
        <w:fldChar w:fldCharType="end"/>
      </w:r>
      <w:bookmarkStart w:id="6" w:name="_In-sequence_SDU_delivery"/>
      <w:bookmarkEnd w:id="6"/>
    </w:p>
    <w:p w14:paraId="5C3EFAA6" w14:textId="16A830B9" w:rsidR="0029273F" w:rsidRDefault="004027C6" w:rsidP="004027C6">
      <w:pPr>
        <w:pStyle w:val="Heading1"/>
        <w:rPr>
          <w:b/>
        </w:rPr>
      </w:pPr>
      <w:r>
        <w:t>4</w:t>
      </w:r>
      <w:r>
        <w:tab/>
      </w:r>
      <w:r w:rsidR="0029273F" w:rsidRPr="004027C6">
        <w:t>References</w:t>
      </w:r>
    </w:p>
    <w:p w14:paraId="0DBB65FD" w14:textId="77777777" w:rsidR="001E15B4" w:rsidRDefault="00DE50A8" w:rsidP="00DE50A8">
      <w:r w:rsidRPr="00DE50A8">
        <w:t>[</w:t>
      </w:r>
      <w:r>
        <w:t>1</w:t>
      </w:r>
      <w:r w:rsidRPr="00DE50A8">
        <w:t>]</w:t>
      </w:r>
      <w:r w:rsidRPr="00DE50A8">
        <w:tab/>
      </w:r>
      <w:r w:rsidR="00A30DB5" w:rsidRPr="00A30DB5">
        <w:t>R4-2503035</w:t>
      </w:r>
      <w:r w:rsidR="00A30DB5">
        <w:t xml:space="preserve">, </w:t>
      </w:r>
      <w:r w:rsidR="00777310" w:rsidRPr="00777310">
        <w:t>LS on NR NB-IoT in-band operation</w:t>
      </w:r>
      <w:r w:rsidRPr="00DE50A8">
        <w:t>, Ericsson</w:t>
      </w:r>
      <w:r w:rsidR="00A30DB5">
        <w:t>, RAN4</w:t>
      </w:r>
      <w:r w:rsidR="00A30DB5">
        <w:rPr>
          <w:lang w:val="en-GB"/>
        </w:rPr>
        <w:t xml:space="preserve">#114, </w:t>
      </w:r>
      <w:r w:rsidR="00A30DB5">
        <w:t>February 2025</w:t>
      </w:r>
      <w:r w:rsidRPr="00DE50A8">
        <w:t>.</w:t>
      </w:r>
    </w:p>
    <w:p w14:paraId="53A25D02" w14:textId="123512D9" w:rsidR="00672B0B" w:rsidRDefault="001E15B4" w:rsidP="00DE50A8">
      <w:r>
        <w:t>[2]</w:t>
      </w:r>
      <w:r>
        <w:tab/>
      </w:r>
      <w:r w:rsidR="00672B0B" w:rsidRPr="00672B0B">
        <w:t>R2-2503064</w:t>
      </w:r>
      <w:r w:rsidR="00B75CD4">
        <w:t xml:space="preserve">, </w:t>
      </w:r>
      <w:r w:rsidR="00B75CD4" w:rsidRPr="00B75CD4">
        <w:t>Reply LS on NR NB-IoT in-band operation</w:t>
      </w:r>
      <w:r w:rsidR="00B75CD4">
        <w:t>, Ericsson, RAN2#129bis, April 2025.</w:t>
      </w:r>
    </w:p>
    <w:p w14:paraId="08A64137" w14:textId="7D25B177" w:rsidR="001E15B4" w:rsidRDefault="00672B0B" w:rsidP="00DE50A8">
      <w:r>
        <w:t>[3]</w:t>
      </w:r>
      <w:r>
        <w:tab/>
      </w:r>
      <w:r w:rsidR="001E15B4" w:rsidRPr="001E15B4">
        <w:t>R2-2503053</w:t>
      </w:r>
      <w:r w:rsidR="00E56D4B">
        <w:t xml:space="preserve">, </w:t>
      </w:r>
      <w:r w:rsidR="00E56D4B" w:rsidRPr="00E56D4B">
        <w:t>Report of [AT129bis][302][TEI18] In-band operation for NB-IoT (Ericsson)</w:t>
      </w:r>
      <w:r w:rsidR="00E56D4B">
        <w:t>, Ericsson, RAN#129bis, April 2025.</w:t>
      </w:r>
    </w:p>
    <w:sectPr w:rsidR="001E15B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B5E1D" w14:textId="77777777" w:rsidR="001C1175" w:rsidRDefault="001C1175">
      <w:r>
        <w:separator/>
      </w:r>
    </w:p>
  </w:endnote>
  <w:endnote w:type="continuationSeparator" w:id="0">
    <w:p w14:paraId="6484297F" w14:textId="77777777" w:rsidR="001C1175" w:rsidRDefault="001C1175">
      <w:r>
        <w:continuationSeparator/>
      </w:r>
    </w:p>
  </w:endnote>
  <w:endnote w:type="continuationNotice" w:id="1">
    <w:p w14:paraId="4B43BC4C" w14:textId="77777777" w:rsidR="001C1175" w:rsidRDefault="001C11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anklinGothicURWMed">
    <w:altName w:val="Calibri"/>
    <w:charset w:val="00"/>
    <w:family w:val="swiss"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1C15D" w14:textId="77777777" w:rsidR="001C1175" w:rsidRDefault="001C1175">
      <w:r>
        <w:separator/>
      </w:r>
    </w:p>
  </w:footnote>
  <w:footnote w:type="continuationSeparator" w:id="0">
    <w:p w14:paraId="7F693EE5" w14:textId="77777777" w:rsidR="001C1175" w:rsidRDefault="001C1175">
      <w:r>
        <w:continuationSeparator/>
      </w:r>
    </w:p>
  </w:footnote>
  <w:footnote w:type="continuationNotice" w:id="1">
    <w:p w14:paraId="7DB4A6B7" w14:textId="77777777" w:rsidR="001C1175" w:rsidRDefault="001C11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46195C"/>
    <w:multiLevelType w:val="hybridMultilevel"/>
    <w:tmpl w:val="379E38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6D72E1"/>
    <w:multiLevelType w:val="hybridMultilevel"/>
    <w:tmpl w:val="ED40604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DD4FB3"/>
    <w:multiLevelType w:val="hybridMultilevel"/>
    <w:tmpl w:val="7CF088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7307EE"/>
    <w:multiLevelType w:val="hybridMultilevel"/>
    <w:tmpl w:val="F5E87948"/>
    <w:lvl w:ilvl="0" w:tplc="4EEC457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010AD7"/>
    <w:multiLevelType w:val="hybridMultilevel"/>
    <w:tmpl w:val="EF58815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E1040C22"/>
    <w:lvl w:ilvl="0" w:tplc="DFA44C4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D53BCB"/>
    <w:multiLevelType w:val="hybridMultilevel"/>
    <w:tmpl w:val="2AD4841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AC5711"/>
    <w:multiLevelType w:val="hybridMultilevel"/>
    <w:tmpl w:val="4A0C0C32"/>
    <w:lvl w:ilvl="0" w:tplc="D3C85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F27AE"/>
    <w:multiLevelType w:val="hybridMultilevel"/>
    <w:tmpl w:val="F2F8A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57B3F26"/>
    <w:multiLevelType w:val="multilevel"/>
    <w:tmpl w:val="A7E8F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6A0C84"/>
    <w:multiLevelType w:val="hybridMultilevel"/>
    <w:tmpl w:val="09961EE2"/>
    <w:lvl w:ilvl="0" w:tplc="1A72D39E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341018">
    <w:abstractNumId w:val="14"/>
  </w:num>
  <w:num w:numId="2" w16cid:durableId="149030463">
    <w:abstractNumId w:val="13"/>
  </w:num>
  <w:num w:numId="3" w16cid:durableId="1774858864">
    <w:abstractNumId w:val="0"/>
  </w:num>
  <w:num w:numId="4" w16cid:durableId="1237780611">
    <w:abstractNumId w:val="16"/>
  </w:num>
  <w:num w:numId="5" w16cid:durableId="1461000268">
    <w:abstractNumId w:val="18"/>
  </w:num>
  <w:num w:numId="6" w16cid:durableId="2068138227">
    <w:abstractNumId w:val="6"/>
  </w:num>
  <w:num w:numId="7" w16cid:durableId="458114767">
    <w:abstractNumId w:val="7"/>
  </w:num>
  <w:num w:numId="8" w16cid:durableId="995108944">
    <w:abstractNumId w:val="2"/>
  </w:num>
  <w:num w:numId="9" w16cid:durableId="822239829">
    <w:abstractNumId w:val="25"/>
  </w:num>
  <w:num w:numId="10" w16cid:durableId="976183084">
    <w:abstractNumId w:val="12"/>
  </w:num>
  <w:num w:numId="11" w16cid:durableId="1374117700">
    <w:abstractNumId w:val="22"/>
  </w:num>
  <w:num w:numId="12" w16cid:durableId="5834199">
    <w:abstractNumId w:val="23"/>
  </w:num>
  <w:num w:numId="13" w16cid:durableId="1374235873">
    <w:abstractNumId w:val="17"/>
  </w:num>
  <w:num w:numId="14" w16cid:durableId="1674988996">
    <w:abstractNumId w:val="8"/>
  </w:num>
  <w:num w:numId="15" w16cid:durableId="1531382257">
    <w:abstractNumId w:val="5"/>
  </w:num>
  <w:num w:numId="16" w16cid:durableId="910846065">
    <w:abstractNumId w:val="24"/>
  </w:num>
  <w:num w:numId="17" w16cid:durableId="1944343573">
    <w:abstractNumId w:val="21"/>
  </w:num>
  <w:num w:numId="18" w16cid:durableId="1463575834">
    <w:abstractNumId w:val="15"/>
  </w:num>
  <w:num w:numId="19" w16cid:durableId="1794248053">
    <w:abstractNumId w:val="13"/>
  </w:num>
  <w:num w:numId="20" w16cid:durableId="841164011">
    <w:abstractNumId w:val="13"/>
  </w:num>
  <w:num w:numId="21" w16cid:durableId="2137022991">
    <w:abstractNumId w:val="13"/>
  </w:num>
  <w:num w:numId="22" w16cid:durableId="303123984">
    <w:abstractNumId w:val="13"/>
  </w:num>
  <w:num w:numId="23" w16cid:durableId="1178034932">
    <w:abstractNumId w:val="9"/>
  </w:num>
  <w:num w:numId="24" w16cid:durableId="2055350740">
    <w:abstractNumId w:val="13"/>
  </w:num>
  <w:num w:numId="25" w16cid:durableId="1223523156">
    <w:abstractNumId w:val="1"/>
  </w:num>
  <w:num w:numId="26" w16cid:durableId="1999722068">
    <w:abstractNumId w:val="26"/>
  </w:num>
  <w:num w:numId="27" w16cid:durableId="1963219547">
    <w:abstractNumId w:val="4"/>
  </w:num>
  <w:num w:numId="28" w16cid:durableId="813333539">
    <w:abstractNumId w:val="19"/>
  </w:num>
  <w:num w:numId="29" w16cid:durableId="1645353881">
    <w:abstractNumId w:val="13"/>
  </w:num>
  <w:num w:numId="30" w16cid:durableId="1057506646">
    <w:abstractNumId w:val="3"/>
  </w:num>
  <w:num w:numId="31" w16cid:durableId="562567493">
    <w:abstractNumId w:val="20"/>
  </w:num>
  <w:num w:numId="32" w16cid:durableId="123739782">
    <w:abstractNumId w:val="10"/>
  </w:num>
  <w:num w:numId="33" w16cid:durableId="1118062836">
    <w:abstractNumId w:val="27"/>
  </w:num>
  <w:num w:numId="34" w16cid:durableId="711466899">
    <w:abstractNumId w:val="13"/>
  </w:num>
  <w:num w:numId="35" w16cid:durableId="974719139">
    <w:abstractNumId w:val="11"/>
  </w:num>
  <w:num w:numId="36" w16cid:durableId="428698513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51D"/>
    <w:rsid w:val="000006E1"/>
    <w:rsid w:val="00001445"/>
    <w:rsid w:val="00001595"/>
    <w:rsid w:val="0000167B"/>
    <w:rsid w:val="00001C3C"/>
    <w:rsid w:val="00002607"/>
    <w:rsid w:val="00002A37"/>
    <w:rsid w:val="00002D12"/>
    <w:rsid w:val="00003D88"/>
    <w:rsid w:val="00003D8C"/>
    <w:rsid w:val="00003FA1"/>
    <w:rsid w:val="000043E2"/>
    <w:rsid w:val="0000564C"/>
    <w:rsid w:val="00005AC8"/>
    <w:rsid w:val="00005CF9"/>
    <w:rsid w:val="00006446"/>
    <w:rsid w:val="00006896"/>
    <w:rsid w:val="000070BA"/>
    <w:rsid w:val="00007CDC"/>
    <w:rsid w:val="00007E18"/>
    <w:rsid w:val="000107C5"/>
    <w:rsid w:val="000119E3"/>
    <w:rsid w:val="00011AF2"/>
    <w:rsid w:val="00011B28"/>
    <w:rsid w:val="00011F32"/>
    <w:rsid w:val="000127F5"/>
    <w:rsid w:val="00012912"/>
    <w:rsid w:val="000136C7"/>
    <w:rsid w:val="00013A79"/>
    <w:rsid w:val="000153AB"/>
    <w:rsid w:val="00015D15"/>
    <w:rsid w:val="000207F0"/>
    <w:rsid w:val="00020D9D"/>
    <w:rsid w:val="000215B7"/>
    <w:rsid w:val="000219E4"/>
    <w:rsid w:val="00022985"/>
    <w:rsid w:val="00022A9D"/>
    <w:rsid w:val="00022E8C"/>
    <w:rsid w:val="00022F96"/>
    <w:rsid w:val="00023254"/>
    <w:rsid w:val="00023592"/>
    <w:rsid w:val="00023D0B"/>
    <w:rsid w:val="0002564D"/>
    <w:rsid w:val="00025ECA"/>
    <w:rsid w:val="000266F2"/>
    <w:rsid w:val="00026913"/>
    <w:rsid w:val="00026DD4"/>
    <w:rsid w:val="0002791A"/>
    <w:rsid w:val="00027C09"/>
    <w:rsid w:val="0003074A"/>
    <w:rsid w:val="000325B8"/>
    <w:rsid w:val="0003267E"/>
    <w:rsid w:val="00032D65"/>
    <w:rsid w:val="00033724"/>
    <w:rsid w:val="00034C15"/>
    <w:rsid w:val="00034F4B"/>
    <w:rsid w:val="000355EE"/>
    <w:rsid w:val="00036BA1"/>
    <w:rsid w:val="000375BC"/>
    <w:rsid w:val="00037D0B"/>
    <w:rsid w:val="00041BB7"/>
    <w:rsid w:val="000422E2"/>
    <w:rsid w:val="00042573"/>
    <w:rsid w:val="00042608"/>
    <w:rsid w:val="00042F22"/>
    <w:rsid w:val="00043085"/>
    <w:rsid w:val="000430C0"/>
    <w:rsid w:val="0004365B"/>
    <w:rsid w:val="000444EF"/>
    <w:rsid w:val="0004457A"/>
    <w:rsid w:val="0004474C"/>
    <w:rsid w:val="0004506B"/>
    <w:rsid w:val="00045082"/>
    <w:rsid w:val="000453AA"/>
    <w:rsid w:val="00045C6A"/>
    <w:rsid w:val="000460D3"/>
    <w:rsid w:val="00046F3E"/>
    <w:rsid w:val="00047315"/>
    <w:rsid w:val="00047932"/>
    <w:rsid w:val="00047F82"/>
    <w:rsid w:val="000501E4"/>
    <w:rsid w:val="000515A5"/>
    <w:rsid w:val="00051BFC"/>
    <w:rsid w:val="0005240F"/>
    <w:rsid w:val="00052A07"/>
    <w:rsid w:val="00052C12"/>
    <w:rsid w:val="000534E3"/>
    <w:rsid w:val="00053AD6"/>
    <w:rsid w:val="000551AB"/>
    <w:rsid w:val="000556B0"/>
    <w:rsid w:val="0005606A"/>
    <w:rsid w:val="00057117"/>
    <w:rsid w:val="000616E7"/>
    <w:rsid w:val="000617C5"/>
    <w:rsid w:val="0006274F"/>
    <w:rsid w:val="00063FA6"/>
    <w:rsid w:val="0006487E"/>
    <w:rsid w:val="00065C68"/>
    <w:rsid w:val="00065D63"/>
    <w:rsid w:val="00065E1A"/>
    <w:rsid w:val="0006617A"/>
    <w:rsid w:val="000669D0"/>
    <w:rsid w:val="00070697"/>
    <w:rsid w:val="0007294A"/>
    <w:rsid w:val="00074625"/>
    <w:rsid w:val="000746E5"/>
    <w:rsid w:val="00074C85"/>
    <w:rsid w:val="00074FC0"/>
    <w:rsid w:val="0007522A"/>
    <w:rsid w:val="0007549A"/>
    <w:rsid w:val="00075C93"/>
    <w:rsid w:val="00076B5E"/>
    <w:rsid w:val="00076E16"/>
    <w:rsid w:val="00077E5F"/>
    <w:rsid w:val="0008036A"/>
    <w:rsid w:val="00080F4A"/>
    <w:rsid w:val="00081AE6"/>
    <w:rsid w:val="00081CF7"/>
    <w:rsid w:val="000820C9"/>
    <w:rsid w:val="0008264E"/>
    <w:rsid w:val="00082E62"/>
    <w:rsid w:val="000847D5"/>
    <w:rsid w:val="00084AB1"/>
    <w:rsid w:val="000855EB"/>
    <w:rsid w:val="00085B52"/>
    <w:rsid w:val="00085F3A"/>
    <w:rsid w:val="000861B0"/>
    <w:rsid w:val="000866F2"/>
    <w:rsid w:val="000870FD"/>
    <w:rsid w:val="00087417"/>
    <w:rsid w:val="0009009F"/>
    <w:rsid w:val="00091557"/>
    <w:rsid w:val="000915C2"/>
    <w:rsid w:val="000924C1"/>
    <w:rsid w:val="000924F0"/>
    <w:rsid w:val="0009265D"/>
    <w:rsid w:val="00092BD2"/>
    <w:rsid w:val="00092DE5"/>
    <w:rsid w:val="00093474"/>
    <w:rsid w:val="00093F7F"/>
    <w:rsid w:val="00094D68"/>
    <w:rsid w:val="00094EF6"/>
    <w:rsid w:val="0009510F"/>
    <w:rsid w:val="00096478"/>
    <w:rsid w:val="00096EF0"/>
    <w:rsid w:val="000A1398"/>
    <w:rsid w:val="000A1B7B"/>
    <w:rsid w:val="000A1BC3"/>
    <w:rsid w:val="000A273B"/>
    <w:rsid w:val="000A2C70"/>
    <w:rsid w:val="000A37A0"/>
    <w:rsid w:val="000A447F"/>
    <w:rsid w:val="000A510D"/>
    <w:rsid w:val="000A56F2"/>
    <w:rsid w:val="000A5734"/>
    <w:rsid w:val="000A57AB"/>
    <w:rsid w:val="000A600C"/>
    <w:rsid w:val="000A61C4"/>
    <w:rsid w:val="000A6A3D"/>
    <w:rsid w:val="000A6CF5"/>
    <w:rsid w:val="000A6D1C"/>
    <w:rsid w:val="000A75E5"/>
    <w:rsid w:val="000A7D8C"/>
    <w:rsid w:val="000B023E"/>
    <w:rsid w:val="000B029C"/>
    <w:rsid w:val="000B059B"/>
    <w:rsid w:val="000B071F"/>
    <w:rsid w:val="000B22D3"/>
    <w:rsid w:val="000B2719"/>
    <w:rsid w:val="000B2920"/>
    <w:rsid w:val="000B37E5"/>
    <w:rsid w:val="000B3A8F"/>
    <w:rsid w:val="000B48A9"/>
    <w:rsid w:val="000B4AB9"/>
    <w:rsid w:val="000B4F9E"/>
    <w:rsid w:val="000B58C3"/>
    <w:rsid w:val="000B61E9"/>
    <w:rsid w:val="000B6781"/>
    <w:rsid w:val="000B7514"/>
    <w:rsid w:val="000B7588"/>
    <w:rsid w:val="000C0091"/>
    <w:rsid w:val="000C0AE0"/>
    <w:rsid w:val="000C0D79"/>
    <w:rsid w:val="000C165A"/>
    <w:rsid w:val="000C1713"/>
    <w:rsid w:val="000C1A4B"/>
    <w:rsid w:val="000C1C44"/>
    <w:rsid w:val="000C2E19"/>
    <w:rsid w:val="000C2FC6"/>
    <w:rsid w:val="000C34C9"/>
    <w:rsid w:val="000C3544"/>
    <w:rsid w:val="000C3CE6"/>
    <w:rsid w:val="000C4646"/>
    <w:rsid w:val="000C4BBE"/>
    <w:rsid w:val="000C514E"/>
    <w:rsid w:val="000C5627"/>
    <w:rsid w:val="000C5BC3"/>
    <w:rsid w:val="000C5ECF"/>
    <w:rsid w:val="000C67E9"/>
    <w:rsid w:val="000D086A"/>
    <w:rsid w:val="000D08E7"/>
    <w:rsid w:val="000D0D07"/>
    <w:rsid w:val="000D1376"/>
    <w:rsid w:val="000D1D5A"/>
    <w:rsid w:val="000D1F7C"/>
    <w:rsid w:val="000D31F3"/>
    <w:rsid w:val="000D3CFE"/>
    <w:rsid w:val="000D426E"/>
    <w:rsid w:val="000D4480"/>
    <w:rsid w:val="000D4797"/>
    <w:rsid w:val="000D53EA"/>
    <w:rsid w:val="000D54DD"/>
    <w:rsid w:val="000D560D"/>
    <w:rsid w:val="000D675D"/>
    <w:rsid w:val="000D6A77"/>
    <w:rsid w:val="000D6D44"/>
    <w:rsid w:val="000E0527"/>
    <w:rsid w:val="000E0B4A"/>
    <w:rsid w:val="000E1E3F"/>
    <w:rsid w:val="000E1E92"/>
    <w:rsid w:val="000E3B0F"/>
    <w:rsid w:val="000E3B27"/>
    <w:rsid w:val="000E4E32"/>
    <w:rsid w:val="000E5216"/>
    <w:rsid w:val="000E5652"/>
    <w:rsid w:val="000E63E5"/>
    <w:rsid w:val="000E676C"/>
    <w:rsid w:val="000E6C9D"/>
    <w:rsid w:val="000E7BC7"/>
    <w:rsid w:val="000F044B"/>
    <w:rsid w:val="000F06D6"/>
    <w:rsid w:val="000F0800"/>
    <w:rsid w:val="000F0EB1"/>
    <w:rsid w:val="000F1106"/>
    <w:rsid w:val="000F1390"/>
    <w:rsid w:val="000F1F57"/>
    <w:rsid w:val="000F21D2"/>
    <w:rsid w:val="000F2735"/>
    <w:rsid w:val="000F2EF1"/>
    <w:rsid w:val="000F3BE9"/>
    <w:rsid w:val="000F3F6C"/>
    <w:rsid w:val="000F47EF"/>
    <w:rsid w:val="000F4E07"/>
    <w:rsid w:val="000F502C"/>
    <w:rsid w:val="000F5795"/>
    <w:rsid w:val="000F6DF3"/>
    <w:rsid w:val="000F6EF1"/>
    <w:rsid w:val="001005FF"/>
    <w:rsid w:val="00100CD0"/>
    <w:rsid w:val="00101DEB"/>
    <w:rsid w:val="00102EE3"/>
    <w:rsid w:val="0010301C"/>
    <w:rsid w:val="001031FC"/>
    <w:rsid w:val="0010333A"/>
    <w:rsid w:val="00103785"/>
    <w:rsid w:val="001041B6"/>
    <w:rsid w:val="00104EA4"/>
    <w:rsid w:val="00104FDD"/>
    <w:rsid w:val="00105DEA"/>
    <w:rsid w:val="001062FB"/>
    <w:rsid w:val="001063E6"/>
    <w:rsid w:val="00107D5C"/>
    <w:rsid w:val="00110555"/>
    <w:rsid w:val="00110643"/>
    <w:rsid w:val="00111467"/>
    <w:rsid w:val="0011339C"/>
    <w:rsid w:val="00113760"/>
    <w:rsid w:val="00113CF4"/>
    <w:rsid w:val="00114A91"/>
    <w:rsid w:val="00115144"/>
    <w:rsid w:val="001153EA"/>
    <w:rsid w:val="00115643"/>
    <w:rsid w:val="00115A07"/>
    <w:rsid w:val="00116765"/>
    <w:rsid w:val="00116A16"/>
    <w:rsid w:val="001200CC"/>
    <w:rsid w:val="00120818"/>
    <w:rsid w:val="00120911"/>
    <w:rsid w:val="00120AB9"/>
    <w:rsid w:val="00120B7F"/>
    <w:rsid w:val="00120EAC"/>
    <w:rsid w:val="001213D9"/>
    <w:rsid w:val="001219F5"/>
    <w:rsid w:val="00121A20"/>
    <w:rsid w:val="00121A5F"/>
    <w:rsid w:val="00121F33"/>
    <w:rsid w:val="001220CD"/>
    <w:rsid w:val="0012377F"/>
    <w:rsid w:val="001242E8"/>
    <w:rsid w:val="00124314"/>
    <w:rsid w:val="001244FC"/>
    <w:rsid w:val="001246A2"/>
    <w:rsid w:val="00126B4A"/>
    <w:rsid w:val="00127845"/>
    <w:rsid w:val="00127E01"/>
    <w:rsid w:val="00130082"/>
    <w:rsid w:val="00130DDC"/>
    <w:rsid w:val="0013138B"/>
    <w:rsid w:val="00132A31"/>
    <w:rsid w:val="00132FD0"/>
    <w:rsid w:val="0013309F"/>
    <w:rsid w:val="001340EB"/>
    <w:rsid w:val="001344C0"/>
    <w:rsid w:val="00134613"/>
    <w:rsid w:val="001346FA"/>
    <w:rsid w:val="00134876"/>
    <w:rsid w:val="00134E9C"/>
    <w:rsid w:val="00135252"/>
    <w:rsid w:val="00135DB9"/>
    <w:rsid w:val="001366EB"/>
    <w:rsid w:val="00136D33"/>
    <w:rsid w:val="00137AB5"/>
    <w:rsid w:val="00137F0B"/>
    <w:rsid w:val="0014042E"/>
    <w:rsid w:val="00140625"/>
    <w:rsid w:val="001412F6"/>
    <w:rsid w:val="001436D8"/>
    <w:rsid w:val="001437F4"/>
    <w:rsid w:val="00144203"/>
    <w:rsid w:val="00144B53"/>
    <w:rsid w:val="001475A2"/>
    <w:rsid w:val="00147658"/>
    <w:rsid w:val="0015152D"/>
    <w:rsid w:val="00151938"/>
    <w:rsid w:val="00151E23"/>
    <w:rsid w:val="001526E0"/>
    <w:rsid w:val="00152AA4"/>
    <w:rsid w:val="00153B87"/>
    <w:rsid w:val="00153C4F"/>
    <w:rsid w:val="00154140"/>
    <w:rsid w:val="001551B5"/>
    <w:rsid w:val="001565D2"/>
    <w:rsid w:val="001567DF"/>
    <w:rsid w:val="00156D8F"/>
    <w:rsid w:val="00157A31"/>
    <w:rsid w:val="00160D8F"/>
    <w:rsid w:val="00160E85"/>
    <w:rsid w:val="0016110B"/>
    <w:rsid w:val="00161332"/>
    <w:rsid w:val="0016150D"/>
    <w:rsid w:val="0016254D"/>
    <w:rsid w:val="00165029"/>
    <w:rsid w:val="001659C1"/>
    <w:rsid w:val="00165A54"/>
    <w:rsid w:val="00165DF9"/>
    <w:rsid w:val="00166584"/>
    <w:rsid w:val="001667C0"/>
    <w:rsid w:val="00166A95"/>
    <w:rsid w:val="00167411"/>
    <w:rsid w:val="00167435"/>
    <w:rsid w:val="0016753B"/>
    <w:rsid w:val="00170721"/>
    <w:rsid w:val="00170DBB"/>
    <w:rsid w:val="00172BC0"/>
    <w:rsid w:val="0017396C"/>
    <w:rsid w:val="00173A8E"/>
    <w:rsid w:val="00173BB1"/>
    <w:rsid w:val="00174D41"/>
    <w:rsid w:val="0017502C"/>
    <w:rsid w:val="00175219"/>
    <w:rsid w:val="00175C1F"/>
    <w:rsid w:val="00175DB4"/>
    <w:rsid w:val="00175F08"/>
    <w:rsid w:val="00176594"/>
    <w:rsid w:val="00176E46"/>
    <w:rsid w:val="0017716B"/>
    <w:rsid w:val="0018099F"/>
    <w:rsid w:val="0018143F"/>
    <w:rsid w:val="00181F57"/>
    <w:rsid w:val="00181FF8"/>
    <w:rsid w:val="00182B6D"/>
    <w:rsid w:val="00182D82"/>
    <w:rsid w:val="00182E09"/>
    <w:rsid w:val="00183ADC"/>
    <w:rsid w:val="001850E1"/>
    <w:rsid w:val="00185A94"/>
    <w:rsid w:val="001868FB"/>
    <w:rsid w:val="00186937"/>
    <w:rsid w:val="00186B0E"/>
    <w:rsid w:val="00187C77"/>
    <w:rsid w:val="00187FAC"/>
    <w:rsid w:val="001907B7"/>
    <w:rsid w:val="00190A63"/>
    <w:rsid w:val="00190AC1"/>
    <w:rsid w:val="00190F81"/>
    <w:rsid w:val="001921FD"/>
    <w:rsid w:val="0019222A"/>
    <w:rsid w:val="001927BD"/>
    <w:rsid w:val="00192E93"/>
    <w:rsid w:val="0019341A"/>
    <w:rsid w:val="00193E76"/>
    <w:rsid w:val="001947E1"/>
    <w:rsid w:val="001953E5"/>
    <w:rsid w:val="001972CA"/>
    <w:rsid w:val="00197406"/>
    <w:rsid w:val="00197BF9"/>
    <w:rsid w:val="00197DF9"/>
    <w:rsid w:val="00197E78"/>
    <w:rsid w:val="001A0591"/>
    <w:rsid w:val="001A1987"/>
    <w:rsid w:val="001A1C50"/>
    <w:rsid w:val="001A1FE0"/>
    <w:rsid w:val="001A227F"/>
    <w:rsid w:val="001A2564"/>
    <w:rsid w:val="001A3F9F"/>
    <w:rsid w:val="001A421F"/>
    <w:rsid w:val="001A440B"/>
    <w:rsid w:val="001A463B"/>
    <w:rsid w:val="001A5C96"/>
    <w:rsid w:val="001A6173"/>
    <w:rsid w:val="001A6253"/>
    <w:rsid w:val="001A649B"/>
    <w:rsid w:val="001A6CBA"/>
    <w:rsid w:val="001A6F2D"/>
    <w:rsid w:val="001A7AA9"/>
    <w:rsid w:val="001A7E00"/>
    <w:rsid w:val="001B0D97"/>
    <w:rsid w:val="001B0DA9"/>
    <w:rsid w:val="001B1317"/>
    <w:rsid w:val="001B13E6"/>
    <w:rsid w:val="001B1A08"/>
    <w:rsid w:val="001B2F03"/>
    <w:rsid w:val="001B2F91"/>
    <w:rsid w:val="001B3183"/>
    <w:rsid w:val="001B3412"/>
    <w:rsid w:val="001B4799"/>
    <w:rsid w:val="001B5292"/>
    <w:rsid w:val="001B5A5D"/>
    <w:rsid w:val="001B73C6"/>
    <w:rsid w:val="001B757C"/>
    <w:rsid w:val="001B776B"/>
    <w:rsid w:val="001C02D8"/>
    <w:rsid w:val="001C0691"/>
    <w:rsid w:val="001C0B1D"/>
    <w:rsid w:val="001C0D17"/>
    <w:rsid w:val="001C1175"/>
    <w:rsid w:val="001C1CE5"/>
    <w:rsid w:val="001C21B3"/>
    <w:rsid w:val="001C2A98"/>
    <w:rsid w:val="001C3D2A"/>
    <w:rsid w:val="001C48CC"/>
    <w:rsid w:val="001C5684"/>
    <w:rsid w:val="001C59D9"/>
    <w:rsid w:val="001C5A02"/>
    <w:rsid w:val="001C68BE"/>
    <w:rsid w:val="001C6BDC"/>
    <w:rsid w:val="001C7CCA"/>
    <w:rsid w:val="001D0303"/>
    <w:rsid w:val="001D067F"/>
    <w:rsid w:val="001D1858"/>
    <w:rsid w:val="001D1891"/>
    <w:rsid w:val="001D1B38"/>
    <w:rsid w:val="001D36DE"/>
    <w:rsid w:val="001D4669"/>
    <w:rsid w:val="001D51BA"/>
    <w:rsid w:val="001D53E7"/>
    <w:rsid w:val="001D6342"/>
    <w:rsid w:val="001D6D53"/>
    <w:rsid w:val="001D7517"/>
    <w:rsid w:val="001D75A6"/>
    <w:rsid w:val="001D77E7"/>
    <w:rsid w:val="001D7C55"/>
    <w:rsid w:val="001E043E"/>
    <w:rsid w:val="001E15B4"/>
    <w:rsid w:val="001E165D"/>
    <w:rsid w:val="001E1C23"/>
    <w:rsid w:val="001E260C"/>
    <w:rsid w:val="001E3BDB"/>
    <w:rsid w:val="001E58E2"/>
    <w:rsid w:val="001E694E"/>
    <w:rsid w:val="001E6A46"/>
    <w:rsid w:val="001E725D"/>
    <w:rsid w:val="001E78AE"/>
    <w:rsid w:val="001E7AED"/>
    <w:rsid w:val="001E7B0A"/>
    <w:rsid w:val="001F1A05"/>
    <w:rsid w:val="001F2ED0"/>
    <w:rsid w:val="001F3916"/>
    <w:rsid w:val="001F3DE3"/>
    <w:rsid w:val="001F4000"/>
    <w:rsid w:val="001F4341"/>
    <w:rsid w:val="001F4713"/>
    <w:rsid w:val="001F4D16"/>
    <w:rsid w:val="001F4FA2"/>
    <w:rsid w:val="001F54C5"/>
    <w:rsid w:val="001F57D0"/>
    <w:rsid w:val="001F5C50"/>
    <w:rsid w:val="001F5DE5"/>
    <w:rsid w:val="001F6152"/>
    <w:rsid w:val="001F650D"/>
    <w:rsid w:val="001F662C"/>
    <w:rsid w:val="001F7074"/>
    <w:rsid w:val="001F7E8A"/>
    <w:rsid w:val="001F7FAE"/>
    <w:rsid w:val="00200490"/>
    <w:rsid w:val="00200807"/>
    <w:rsid w:val="00200D82"/>
    <w:rsid w:val="00201296"/>
    <w:rsid w:val="00201F3A"/>
    <w:rsid w:val="00203344"/>
    <w:rsid w:val="00203AC6"/>
    <w:rsid w:val="00203F96"/>
    <w:rsid w:val="0020413B"/>
    <w:rsid w:val="00204BAA"/>
    <w:rsid w:val="0020541D"/>
    <w:rsid w:val="00206073"/>
    <w:rsid w:val="002069B2"/>
    <w:rsid w:val="002070AF"/>
    <w:rsid w:val="00207FA3"/>
    <w:rsid w:val="0021026A"/>
    <w:rsid w:val="00210A61"/>
    <w:rsid w:val="00211022"/>
    <w:rsid w:val="002122E1"/>
    <w:rsid w:val="00212E58"/>
    <w:rsid w:val="0021335F"/>
    <w:rsid w:val="00214DA8"/>
    <w:rsid w:val="00215423"/>
    <w:rsid w:val="00215852"/>
    <w:rsid w:val="002158FA"/>
    <w:rsid w:val="0021595A"/>
    <w:rsid w:val="0021775C"/>
    <w:rsid w:val="0021781C"/>
    <w:rsid w:val="00220600"/>
    <w:rsid w:val="00221F1D"/>
    <w:rsid w:val="002221EE"/>
    <w:rsid w:val="002224DB"/>
    <w:rsid w:val="00222748"/>
    <w:rsid w:val="00223145"/>
    <w:rsid w:val="00223FCB"/>
    <w:rsid w:val="00224701"/>
    <w:rsid w:val="00224A29"/>
    <w:rsid w:val="002252C3"/>
    <w:rsid w:val="00225851"/>
    <w:rsid w:val="00225C54"/>
    <w:rsid w:val="00225F34"/>
    <w:rsid w:val="00226747"/>
    <w:rsid w:val="002267D0"/>
    <w:rsid w:val="002269B8"/>
    <w:rsid w:val="00226A89"/>
    <w:rsid w:val="00226B8E"/>
    <w:rsid w:val="00230765"/>
    <w:rsid w:val="00230D18"/>
    <w:rsid w:val="00231537"/>
    <w:rsid w:val="002319E4"/>
    <w:rsid w:val="002319F7"/>
    <w:rsid w:val="00231E9F"/>
    <w:rsid w:val="00232446"/>
    <w:rsid w:val="00232549"/>
    <w:rsid w:val="0023256C"/>
    <w:rsid w:val="002325A4"/>
    <w:rsid w:val="00232AEB"/>
    <w:rsid w:val="00233D95"/>
    <w:rsid w:val="00234D16"/>
    <w:rsid w:val="00234EBC"/>
    <w:rsid w:val="00235632"/>
    <w:rsid w:val="00235828"/>
    <w:rsid w:val="00235872"/>
    <w:rsid w:val="002364AC"/>
    <w:rsid w:val="00236D5A"/>
    <w:rsid w:val="00236D68"/>
    <w:rsid w:val="00237DFB"/>
    <w:rsid w:val="00237E37"/>
    <w:rsid w:val="00237E98"/>
    <w:rsid w:val="00240806"/>
    <w:rsid w:val="002414EF"/>
    <w:rsid w:val="00241559"/>
    <w:rsid w:val="00242049"/>
    <w:rsid w:val="002423D9"/>
    <w:rsid w:val="00242E1C"/>
    <w:rsid w:val="002435B3"/>
    <w:rsid w:val="002458EB"/>
    <w:rsid w:val="002464AF"/>
    <w:rsid w:val="00246999"/>
    <w:rsid w:val="00247722"/>
    <w:rsid w:val="00247ACD"/>
    <w:rsid w:val="00247B56"/>
    <w:rsid w:val="002500C8"/>
    <w:rsid w:val="0025024F"/>
    <w:rsid w:val="00250875"/>
    <w:rsid w:val="00250A30"/>
    <w:rsid w:val="00251458"/>
    <w:rsid w:val="002515CA"/>
    <w:rsid w:val="00252071"/>
    <w:rsid w:val="00253B34"/>
    <w:rsid w:val="00253B87"/>
    <w:rsid w:val="00253FDE"/>
    <w:rsid w:val="00254452"/>
    <w:rsid w:val="00255B02"/>
    <w:rsid w:val="00256A28"/>
    <w:rsid w:val="00257543"/>
    <w:rsid w:val="002600CA"/>
    <w:rsid w:val="00260470"/>
    <w:rsid w:val="00261463"/>
    <w:rsid w:val="002615E2"/>
    <w:rsid w:val="002617E7"/>
    <w:rsid w:val="0026198D"/>
    <w:rsid w:val="0026288E"/>
    <w:rsid w:val="00263899"/>
    <w:rsid w:val="00264228"/>
    <w:rsid w:val="00264334"/>
    <w:rsid w:val="0026469C"/>
    <w:rsid w:val="0026473E"/>
    <w:rsid w:val="00264DB4"/>
    <w:rsid w:val="00264E63"/>
    <w:rsid w:val="00265578"/>
    <w:rsid w:val="00266214"/>
    <w:rsid w:val="00266218"/>
    <w:rsid w:val="002667F1"/>
    <w:rsid w:val="00266DEE"/>
    <w:rsid w:val="00267A66"/>
    <w:rsid w:val="00267C83"/>
    <w:rsid w:val="0027144F"/>
    <w:rsid w:val="00271813"/>
    <w:rsid w:val="00271BAD"/>
    <w:rsid w:val="00271D71"/>
    <w:rsid w:val="00271F3A"/>
    <w:rsid w:val="0027243C"/>
    <w:rsid w:val="00272790"/>
    <w:rsid w:val="002727A1"/>
    <w:rsid w:val="002728F7"/>
    <w:rsid w:val="00273278"/>
    <w:rsid w:val="002737F4"/>
    <w:rsid w:val="0027384C"/>
    <w:rsid w:val="00274ED1"/>
    <w:rsid w:val="00276A8E"/>
    <w:rsid w:val="00276E7D"/>
    <w:rsid w:val="002775C3"/>
    <w:rsid w:val="00277C5B"/>
    <w:rsid w:val="00277F93"/>
    <w:rsid w:val="00280216"/>
    <w:rsid w:val="002805F5"/>
    <w:rsid w:val="00280751"/>
    <w:rsid w:val="00280854"/>
    <w:rsid w:val="00281052"/>
    <w:rsid w:val="00281966"/>
    <w:rsid w:val="00281E0F"/>
    <w:rsid w:val="00281EE0"/>
    <w:rsid w:val="00282658"/>
    <w:rsid w:val="0028280A"/>
    <w:rsid w:val="00282AF1"/>
    <w:rsid w:val="00282D8D"/>
    <w:rsid w:val="00283105"/>
    <w:rsid w:val="00284561"/>
    <w:rsid w:val="002848AC"/>
    <w:rsid w:val="00285112"/>
    <w:rsid w:val="00285331"/>
    <w:rsid w:val="00286500"/>
    <w:rsid w:val="00286ACD"/>
    <w:rsid w:val="00286F59"/>
    <w:rsid w:val="00287838"/>
    <w:rsid w:val="002907B5"/>
    <w:rsid w:val="00290DA5"/>
    <w:rsid w:val="00291695"/>
    <w:rsid w:val="002917C7"/>
    <w:rsid w:val="00291F09"/>
    <w:rsid w:val="0029202D"/>
    <w:rsid w:val="0029273F"/>
    <w:rsid w:val="00292EB7"/>
    <w:rsid w:val="002931DA"/>
    <w:rsid w:val="00294322"/>
    <w:rsid w:val="00294EC2"/>
    <w:rsid w:val="00295699"/>
    <w:rsid w:val="00296227"/>
    <w:rsid w:val="00296617"/>
    <w:rsid w:val="0029669D"/>
    <w:rsid w:val="00296907"/>
    <w:rsid w:val="00296A68"/>
    <w:rsid w:val="00296F44"/>
    <w:rsid w:val="002976C3"/>
    <w:rsid w:val="0029777D"/>
    <w:rsid w:val="002A055E"/>
    <w:rsid w:val="002A091D"/>
    <w:rsid w:val="002A09D7"/>
    <w:rsid w:val="002A0D9B"/>
    <w:rsid w:val="002A1D4E"/>
    <w:rsid w:val="002A2869"/>
    <w:rsid w:val="002A2D02"/>
    <w:rsid w:val="002A4145"/>
    <w:rsid w:val="002A42CE"/>
    <w:rsid w:val="002A47BD"/>
    <w:rsid w:val="002A4937"/>
    <w:rsid w:val="002A4CD8"/>
    <w:rsid w:val="002A509F"/>
    <w:rsid w:val="002A5DE3"/>
    <w:rsid w:val="002A5E28"/>
    <w:rsid w:val="002A7591"/>
    <w:rsid w:val="002B0CA3"/>
    <w:rsid w:val="002B1CB1"/>
    <w:rsid w:val="002B24D6"/>
    <w:rsid w:val="002B4218"/>
    <w:rsid w:val="002B4454"/>
    <w:rsid w:val="002B4673"/>
    <w:rsid w:val="002B513F"/>
    <w:rsid w:val="002B629E"/>
    <w:rsid w:val="002C0537"/>
    <w:rsid w:val="002C1FF1"/>
    <w:rsid w:val="002C2095"/>
    <w:rsid w:val="002C2918"/>
    <w:rsid w:val="002C2E5A"/>
    <w:rsid w:val="002C41E6"/>
    <w:rsid w:val="002C4591"/>
    <w:rsid w:val="002C5923"/>
    <w:rsid w:val="002C5C3D"/>
    <w:rsid w:val="002C63F2"/>
    <w:rsid w:val="002C6AA0"/>
    <w:rsid w:val="002C6DBE"/>
    <w:rsid w:val="002D071A"/>
    <w:rsid w:val="002D0781"/>
    <w:rsid w:val="002D16E8"/>
    <w:rsid w:val="002D2159"/>
    <w:rsid w:val="002D2DC6"/>
    <w:rsid w:val="002D34B2"/>
    <w:rsid w:val="002D48B0"/>
    <w:rsid w:val="002D49F0"/>
    <w:rsid w:val="002D5860"/>
    <w:rsid w:val="002D5B37"/>
    <w:rsid w:val="002D6015"/>
    <w:rsid w:val="002D6797"/>
    <w:rsid w:val="002D699C"/>
    <w:rsid w:val="002D6BAE"/>
    <w:rsid w:val="002D7452"/>
    <w:rsid w:val="002D7580"/>
    <w:rsid w:val="002D7637"/>
    <w:rsid w:val="002E0611"/>
    <w:rsid w:val="002E068A"/>
    <w:rsid w:val="002E161E"/>
    <w:rsid w:val="002E17F2"/>
    <w:rsid w:val="002E23CB"/>
    <w:rsid w:val="002E2836"/>
    <w:rsid w:val="002E2A74"/>
    <w:rsid w:val="002E4EC9"/>
    <w:rsid w:val="002E54F5"/>
    <w:rsid w:val="002E701C"/>
    <w:rsid w:val="002E7CAE"/>
    <w:rsid w:val="002F018F"/>
    <w:rsid w:val="002F182B"/>
    <w:rsid w:val="002F1EDD"/>
    <w:rsid w:val="002F2771"/>
    <w:rsid w:val="002F37A9"/>
    <w:rsid w:val="002F4B0D"/>
    <w:rsid w:val="002F4BA0"/>
    <w:rsid w:val="002F5022"/>
    <w:rsid w:val="002F5245"/>
    <w:rsid w:val="002F67AF"/>
    <w:rsid w:val="00300162"/>
    <w:rsid w:val="003002E6"/>
    <w:rsid w:val="0030035F"/>
    <w:rsid w:val="00301C09"/>
    <w:rsid w:val="00301CE6"/>
    <w:rsid w:val="00301DEA"/>
    <w:rsid w:val="0030256B"/>
    <w:rsid w:val="00303881"/>
    <w:rsid w:val="00303B94"/>
    <w:rsid w:val="00303F25"/>
    <w:rsid w:val="00304504"/>
    <w:rsid w:val="0030501F"/>
    <w:rsid w:val="00305CD4"/>
    <w:rsid w:val="003061D5"/>
    <w:rsid w:val="00307963"/>
    <w:rsid w:val="00307BA1"/>
    <w:rsid w:val="00307DBC"/>
    <w:rsid w:val="00310774"/>
    <w:rsid w:val="00310B14"/>
    <w:rsid w:val="00310F06"/>
    <w:rsid w:val="00311702"/>
    <w:rsid w:val="00311E82"/>
    <w:rsid w:val="0031255C"/>
    <w:rsid w:val="00312715"/>
    <w:rsid w:val="00313C61"/>
    <w:rsid w:val="00313FD6"/>
    <w:rsid w:val="00314329"/>
    <w:rsid w:val="003143BD"/>
    <w:rsid w:val="00314868"/>
    <w:rsid w:val="00315363"/>
    <w:rsid w:val="00315EC4"/>
    <w:rsid w:val="00317C84"/>
    <w:rsid w:val="00317E12"/>
    <w:rsid w:val="00317E9B"/>
    <w:rsid w:val="00317FAF"/>
    <w:rsid w:val="003203ED"/>
    <w:rsid w:val="00320BF2"/>
    <w:rsid w:val="00321A33"/>
    <w:rsid w:val="00321CC4"/>
    <w:rsid w:val="00322C9F"/>
    <w:rsid w:val="00323964"/>
    <w:rsid w:val="003245B1"/>
    <w:rsid w:val="00324D23"/>
    <w:rsid w:val="00325F6C"/>
    <w:rsid w:val="00327032"/>
    <w:rsid w:val="00327733"/>
    <w:rsid w:val="00330D6C"/>
    <w:rsid w:val="003316F0"/>
    <w:rsid w:val="00331751"/>
    <w:rsid w:val="00331A9E"/>
    <w:rsid w:val="00334579"/>
    <w:rsid w:val="00334E8B"/>
    <w:rsid w:val="00335019"/>
    <w:rsid w:val="00335858"/>
    <w:rsid w:val="00336AE2"/>
    <w:rsid w:val="00336BDA"/>
    <w:rsid w:val="00341557"/>
    <w:rsid w:val="00342BD7"/>
    <w:rsid w:val="0034330B"/>
    <w:rsid w:val="00343F73"/>
    <w:rsid w:val="003444B0"/>
    <w:rsid w:val="00344612"/>
    <w:rsid w:val="00344A05"/>
    <w:rsid w:val="00344BE2"/>
    <w:rsid w:val="00344E5A"/>
    <w:rsid w:val="00345444"/>
    <w:rsid w:val="00346AFB"/>
    <w:rsid w:val="00346B4F"/>
    <w:rsid w:val="00346DB5"/>
    <w:rsid w:val="003476E9"/>
    <w:rsid w:val="003477B1"/>
    <w:rsid w:val="003500BE"/>
    <w:rsid w:val="00350A55"/>
    <w:rsid w:val="00350EA8"/>
    <w:rsid w:val="00351C18"/>
    <w:rsid w:val="00352268"/>
    <w:rsid w:val="0035382B"/>
    <w:rsid w:val="003543B4"/>
    <w:rsid w:val="0035484E"/>
    <w:rsid w:val="003549EC"/>
    <w:rsid w:val="00354F5A"/>
    <w:rsid w:val="00355CD8"/>
    <w:rsid w:val="00356751"/>
    <w:rsid w:val="00357380"/>
    <w:rsid w:val="003602D9"/>
    <w:rsid w:val="003604CE"/>
    <w:rsid w:val="003604F6"/>
    <w:rsid w:val="003612AA"/>
    <w:rsid w:val="0036257F"/>
    <w:rsid w:val="00362623"/>
    <w:rsid w:val="00363A83"/>
    <w:rsid w:val="00363B82"/>
    <w:rsid w:val="00363C89"/>
    <w:rsid w:val="00365447"/>
    <w:rsid w:val="00365F70"/>
    <w:rsid w:val="003665CB"/>
    <w:rsid w:val="00367D0E"/>
    <w:rsid w:val="00370E47"/>
    <w:rsid w:val="00371CFB"/>
    <w:rsid w:val="003730C7"/>
    <w:rsid w:val="00373EDB"/>
    <w:rsid w:val="003742AC"/>
    <w:rsid w:val="00374855"/>
    <w:rsid w:val="00375810"/>
    <w:rsid w:val="00376B05"/>
    <w:rsid w:val="00376F3A"/>
    <w:rsid w:val="00377CE1"/>
    <w:rsid w:val="0038013A"/>
    <w:rsid w:val="0038056F"/>
    <w:rsid w:val="0038070E"/>
    <w:rsid w:val="0038103B"/>
    <w:rsid w:val="00382245"/>
    <w:rsid w:val="003824F0"/>
    <w:rsid w:val="0038296C"/>
    <w:rsid w:val="00382C69"/>
    <w:rsid w:val="00383352"/>
    <w:rsid w:val="003838CA"/>
    <w:rsid w:val="003843DC"/>
    <w:rsid w:val="00385BF0"/>
    <w:rsid w:val="0038618C"/>
    <w:rsid w:val="003878C9"/>
    <w:rsid w:val="00392DD0"/>
    <w:rsid w:val="00392E8B"/>
    <w:rsid w:val="003939FF"/>
    <w:rsid w:val="003952D2"/>
    <w:rsid w:val="0039564B"/>
    <w:rsid w:val="00395681"/>
    <w:rsid w:val="00395D6D"/>
    <w:rsid w:val="00395D77"/>
    <w:rsid w:val="00395DA5"/>
    <w:rsid w:val="00397677"/>
    <w:rsid w:val="003A0560"/>
    <w:rsid w:val="003A0AE4"/>
    <w:rsid w:val="003A0F2A"/>
    <w:rsid w:val="003A1FA6"/>
    <w:rsid w:val="003A2223"/>
    <w:rsid w:val="003A289B"/>
    <w:rsid w:val="003A2A0F"/>
    <w:rsid w:val="003A45A1"/>
    <w:rsid w:val="003A5B0A"/>
    <w:rsid w:val="003A5E9A"/>
    <w:rsid w:val="003A6BAC"/>
    <w:rsid w:val="003A70A4"/>
    <w:rsid w:val="003A78E3"/>
    <w:rsid w:val="003A7EF3"/>
    <w:rsid w:val="003B0B60"/>
    <w:rsid w:val="003B159C"/>
    <w:rsid w:val="003B16F0"/>
    <w:rsid w:val="003B2B2B"/>
    <w:rsid w:val="003B30BD"/>
    <w:rsid w:val="003B33A0"/>
    <w:rsid w:val="003B369F"/>
    <w:rsid w:val="003B36A3"/>
    <w:rsid w:val="003B3896"/>
    <w:rsid w:val="003B3D3D"/>
    <w:rsid w:val="003B429B"/>
    <w:rsid w:val="003B4A7B"/>
    <w:rsid w:val="003B64BB"/>
    <w:rsid w:val="003B7B8E"/>
    <w:rsid w:val="003B7FE5"/>
    <w:rsid w:val="003C11C8"/>
    <w:rsid w:val="003C1665"/>
    <w:rsid w:val="003C1800"/>
    <w:rsid w:val="003C1A92"/>
    <w:rsid w:val="003C1FFA"/>
    <w:rsid w:val="003C247C"/>
    <w:rsid w:val="003C2702"/>
    <w:rsid w:val="003C3266"/>
    <w:rsid w:val="003C4A9B"/>
    <w:rsid w:val="003C4F9C"/>
    <w:rsid w:val="003C58AA"/>
    <w:rsid w:val="003C5DD1"/>
    <w:rsid w:val="003C6A5E"/>
    <w:rsid w:val="003C7806"/>
    <w:rsid w:val="003D02AE"/>
    <w:rsid w:val="003D109F"/>
    <w:rsid w:val="003D1202"/>
    <w:rsid w:val="003D15CA"/>
    <w:rsid w:val="003D21AA"/>
    <w:rsid w:val="003D2312"/>
    <w:rsid w:val="003D2478"/>
    <w:rsid w:val="003D33E3"/>
    <w:rsid w:val="003D3C45"/>
    <w:rsid w:val="003D42FC"/>
    <w:rsid w:val="003D597A"/>
    <w:rsid w:val="003D5B19"/>
    <w:rsid w:val="003D5B1F"/>
    <w:rsid w:val="003D6079"/>
    <w:rsid w:val="003D6193"/>
    <w:rsid w:val="003D62A0"/>
    <w:rsid w:val="003D6623"/>
    <w:rsid w:val="003D6F3B"/>
    <w:rsid w:val="003D7667"/>
    <w:rsid w:val="003D786B"/>
    <w:rsid w:val="003D7E2E"/>
    <w:rsid w:val="003E15FA"/>
    <w:rsid w:val="003E1E57"/>
    <w:rsid w:val="003E20E4"/>
    <w:rsid w:val="003E3193"/>
    <w:rsid w:val="003E3246"/>
    <w:rsid w:val="003E3307"/>
    <w:rsid w:val="003E5499"/>
    <w:rsid w:val="003E55E4"/>
    <w:rsid w:val="003E64F7"/>
    <w:rsid w:val="003E6CD6"/>
    <w:rsid w:val="003E74E3"/>
    <w:rsid w:val="003E7CEC"/>
    <w:rsid w:val="003E7F24"/>
    <w:rsid w:val="003F05C7"/>
    <w:rsid w:val="003F09FF"/>
    <w:rsid w:val="003F1266"/>
    <w:rsid w:val="003F14E0"/>
    <w:rsid w:val="003F1947"/>
    <w:rsid w:val="003F2CD4"/>
    <w:rsid w:val="003F2E62"/>
    <w:rsid w:val="003F2E8B"/>
    <w:rsid w:val="003F3130"/>
    <w:rsid w:val="003F316A"/>
    <w:rsid w:val="003F3924"/>
    <w:rsid w:val="003F4A1A"/>
    <w:rsid w:val="003F4C52"/>
    <w:rsid w:val="003F568C"/>
    <w:rsid w:val="003F6561"/>
    <w:rsid w:val="003F66D7"/>
    <w:rsid w:val="003F67CB"/>
    <w:rsid w:val="003F6BBE"/>
    <w:rsid w:val="003F7418"/>
    <w:rsid w:val="003F7444"/>
    <w:rsid w:val="003F7D02"/>
    <w:rsid w:val="003F7F17"/>
    <w:rsid w:val="004000E8"/>
    <w:rsid w:val="004004E5"/>
    <w:rsid w:val="004016A9"/>
    <w:rsid w:val="00402188"/>
    <w:rsid w:val="004027C6"/>
    <w:rsid w:val="004029E4"/>
    <w:rsid w:val="00402ADE"/>
    <w:rsid w:val="00402E2B"/>
    <w:rsid w:val="0040339F"/>
    <w:rsid w:val="00404FC6"/>
    <w:rsid w:val="0040505F"/>
    <w:rsid w:val="0040512B"/>
    <w:rsid w:val="00405C38"/>
    <w:rsid w:val="00405CA5"/>
    <w:rsid w:val="0040642F"/>
    <w:rsid w:val="004068BF"/>
    <w:rsid w:val="00406B24"/>
    <w:rsid w:val="00406BFB"/>
    <w:rsid w:val="0040722D"/>
    <w:rsid w:val="00407CD3"/>
    <w:rsid w:val="00407DBD"/>
    <w:rsid w:val="00410134"/>
    <w:rsid w:val="00410B72"/>
    <w:rsid w:val="00410DC8"/>
    <w:rsid w:val="00410F18"/>
    <w:rsid w:val="00411B9E"/>
    <w:rsid w:val="0041263E"/>
    <w:rsid w:val="00412999"/>
    <w:rsid w:val="00412CA5"/>
    <w:rsid w:val="0041318E"/>
    <w:rsid w:val="00413AAC"/>
    <w:rsid w:val="00413E92"/>
    <w:rsid w:val="00415E9C"/>
    <w:rsid w:val="00416177"/>
    <w:rsid w:val="0041672B"/>
    <w:rsid w:val="0041757D"/>
    <w:rsid w:val="00417BC0"/>
    <w:rsid w:val="00417EEF"/>
    <w:rsid w:val="00420646"/>
    <w:rsid w:val="00420923"/>
    <w:rsid w:val="00421105"/>
    <w:rsid w:val="00421B0A"/>
    <w:rsid w:val="00422AA4"/>
    <w:rsid w:val="00423EF0"/>
    <w:rsid w:val="004242F4"/>
    <w:rsid w:val="00425E47"/>
    <w:rsid w:val="00426F50"/>
    <w:rsid w:val="00427248"/>
    <w:rsid w:val="00427256"/>
    <w:rsid w:val="00427565"/>
    <w:rsid w:val="00430A1D"/>
    <w:rsid w:val="00430E15"/>
    <w:rsid w:val="00430EC4"/>
    <w:rsid w:val="00431526"/>
    <w:rsid w:val="00433998"/>
    <w:rsid w:val="004350DA"/>
    <w:rsid w:val="00435446"/>
    <w:rsid w:val="00435BE8"/>
    <w:rsid w:val="00435DB3"/>
    <w:rsid w:val="004368BA"/>
    <w:rsid w:val="004368FF"/>
    <w:rsid w:val="00437447"/>
    <w:rsid w:val="004379FB"/>
    <w:rsid w:val="0044015A"/>
    <w:rsid w:val="004405A0"/>
    <w:rsid w:val="0044091D"/>
    <w:rsid w:val="0044118E"/>
    <w:rsid w:val="00441529"/>
    <w:rsid w:val="0044173C"/>
    <w:rsid w:val="00441A92"/>
    <w:rsid w:val="004422E7"/>
    <w:rsid w:val="004425B5"/>
    <w:rsid w:val="00442A8E"/>
    <w:rsid w:val="00442EC1"/>
    <w:rsid w:val="004431DC"/>
    <w:rsid w:val="00443A0E"/>
    <w:rsid w:val="00443AFD"/>
    <w:rsid w:val="0044425F"/>
    <w:rsid w:val="00444F56"/>
    <w:rsid w:val="00445614"/>
    <w:rsid w:val="00446488"/>
    <w:rsid w:val="00447C86"/>
    <w:rsid w:val="0045002B"/>
    <w:rsid w:val="004512B7"/>
    <w:rsid w:val="004513AA"/>
    <w:rsid w:val="004517AA"/>
    <w:rsid w:val="00452CAC"/>
    <w:rsid w:val="00453636"/>
    <w:rsid w:val="00453F71"/>
    <w:rsid w:val="004569E4"/>
    <w:rsid w:val="00456CDF"/>
    <w:rsid w:val="00456FCD"/>
    <w:rsid w:val="00457565"/>
    <w:rsid w:val="00457810"/>
    <w:rsid w:val="00457852"/>
    <w:rsid w:val="00457B71"/>
    <w:rsid w:val="00457D5E"/>
    <w:rsid w:val="00457E1A"/>
    <w:rsid w:val="00460A59"/>
    <w:rsid w:val="00460AA7"/>
    <w:rsid w:val="00460B11"/>
    <w:rsid w:val="004610BA"/>
    <w:rsid w:val="004623EC"/>
    <w:rsid w:val="00462CDC"/>
    <w:rsid w:val="0046311E"/>
    <w:rsid w:val="004632A1"/>
    <w:rsid w:val="004637BA"/>
    <w:rsid w:val="0046398B"/>
    <w:rsid w:val="0046399D"/>
    <w:rsid w:val="00463BA0"/>
    <w:rsid w:val="00464856"/>
    <w:rsid w:val="004658F0"/>
    <w:rsid w:val="00465919"/>
    <w:rsid w:val="00465ECE"/>
    <w:rsid w:val="004667D9"/>
    <w:rsid w:val="004669E2"/>
    <w:rsid w:val="0046767B"/>
    <w:rsid w:val="00470A11"/>
    <w:rsid w:val="00470C31"/>
    <w:rsid w:val="00471DE0"/>
    <w:rsid w:val="004734D0"/>
    <w:rsid w:val="00473CE5"/>
    <w:rsid w:val="00473F52"/>
    <w:rsid w:val="0047556B"/>
    <w:rsid w:val="00475A0C"/>
    <w:rsid w:val="00476555"/>
    <w:rsid w:val="0047671E"/>
    <w:rsid w:val="004772F2"/>
    <w:rsid w:val="00477768"/>
    <w:rsid w:val="004778CD"/>
    <w:rsid w:val="00477A5F"/>
    <w:rsid w:val="00480810"/>
    <w:rsid w:val="00480BC0"/>
    <w:rsid w:val="00480DA2"/>
    <w:rsid w:val="004826C5"/>
    <w:rsid w:val="0048283E"/>
    <w:rsid w:val="00482D30"/>
    <w:rsid w:val="004831BF"/>
    <w:rsid w:val="00483754"/>
    <w:rsid w:val="0048379F"/>
    <w:rsid w:val="004838D1"/>
    <w:rsid w:val="004843F4"/>
    <w:rsid w:val="00485D05"/>
    <w:rsid w:val="0048611D"/>
    <w:rsid w:val="00486667"/>
    <w:rsid w:val="00486FC1"/>
    <w:rsid w:val="00487140"/>
    <w:rsid w:val="0048754E"/>
    <w:rsid w:val="00487674"/>
    <w:rsid w:val="0048778B"/>
    <w:rsid w:val="00487D3C"/>
    <w:rsid w:val="00487FC6"/>
    <w:rsid w:val="0049025B"/>
    <w:rsid w:val="004908A1"/>
    <w:rsid w:val="00490C44"/>
    <w:rsid w:val="0049112D"/>
    <w:rsid w:val="00491843"/>
    <w:rsid w:val="00491BD2"/>
    <w:rsid w:val="00492BC5"/>
    <w:rsid w:val="004930AC"/>
    <w:rsid w:val="00493393"/>
    <w:rsid w:val="0049524A"/>
    <w:rsid w:val="004955DF"/>
    <w:rsid w:val="004964F1"/>
    <w:rsid w:val="004A16BC"/>
    <w:rsid w:val="004A1724"/>
    <w:rsid w:val="004A1A42"/>
    <w:rsid w:val="004A1BFE"/>
    <w:rsid w:val="004A24D8"/>
    <w:rsid w:val="004A2B94"/>
    <w:rsid w:val="004A4362"/>
    <w:rsid w:val="004A50C1"/>
    <w:rsid w:val="004A616E"/>
    <w:rsid w:val="004A6305"/>
    <w:rsid w:val="004A73D1"/>
    <w:rsid w:val="004A7691"/>
    <w:rsid w:val="004A7BCC"/>
    <w:rsid w:val="004B0197"/>
    <w:rsid w:val="004B043A"/>
    <w:rsid w:val="004B3134"/>
    <w:rsid w:val="004B3642"/>
    <w:rsid w:val="004B38AA"/>
    <w:rsid w:val="004B4109"/>
    <w:rsid w:val="004B4488"/>
    <w:rsid w:val="004B4780"/>
    <w:rsid w:val="004B495D"/>
    <w:rsid w:val="004B4C72"/>
    <w:rsid w:val="004B5E25"/>
    <w:rsid w:val="004B6F6A"/>
    <w:rsid w:val="004B764E"/>
    <w:rsid w:val="004B7C0C"/>
    <w:rsid w:val="004C029E"/>
    <w:rsid w:val="004C11FC"/>
    <w:rsid w:val="004C14AA"/>
    <w:rsid w:val="004C2C3A"/>
    <w:rsid w:val="004C3898"/>
    <w:rsid w:val="004D0050"/>
    <w:rsid w:val="004D009F"/>
    <w:rsid w:val="004D164F"/>
    <w:rsid w:val="004D2307"/>
    <w:rsid w:val="004D24E8"/>
    <w:rsid w:val="004D2CC8"/>
    <w:rsid w:val="004D3140"/>
    <w:rsid w:val="004D36B1"/>
    <w:rsid w:val="004D3858"/>
    <w:rsid w:val="004D4D66"/>
    <w:rsid w:val="004D5008"/>
    <w:rsid w:val="004D57DE"/>
    <w:rsid w:val="004D5D9F"/>
    <w:rsid w:val="004D66BB"/>
    <w:rsid w:val="004D7C4B"/>
    <w:rsid w:val="004D7CBA"/>
    <w:rsid w:val="004D7EBD"/>
    <w:rsid w:val="004E2039"/>
    <w:rsid w:val="004E2680"/>
    <w:rsid w:val="004E28F9"/>
    <w:rsid w:val="004E35F8"/>
    <w:rsid w:val="004E392F"/>
    <w:rsid w:val="004E462E"/>
    <w:rsid w:val="004E4B25"/>
    <w:rsid w:val="004E52F6"/>
    <w:rsid w:val="004E5664"/>
    <w:rsid w:val="004E56DC"/>
    <w:rsid w:val="004E67FE"/>
    <w:rsid w:val="004E76F4"/>
    <w:rsid w:val="004F0B4E"/>
    <w:rsid w:val="004F0B6C"/>
    <w:rsid w:val="004F0F7C"/>
    <w:rsid w:val="004F1D8B"/>
    <w:rsid w:val="004F2078"/>
    <w:rsid w:val="004F328D"/>
    <w:rsid w:val="004F32C3"/>
    <w:rsid w:val="004F3C52"/>
    <w:rsid w:val="004F4DA3"/>
    <w:rsid w:val="004F4F4F"/>
    <w:rsid w:val="004F635D"/>
    <w:rsid w:val="004F6891"/>
    <w:rsid w:val="004F7025"/>
    <w:rsid w:val="004F776B"/>
    <w:rsid w:val="004F7EF0"/>
    <w:rsid w:val="004F7FAD"/>
    <w:rsid w:val="00500A6C"/>
    <w:rsid w:val="005019C4"/>
    <w:rsid w:val="00502194"/>
    <w:rsid w:val="00503E7A"/>
    <w:rsid w:val="00504C77"/>
    <w:rsid w:val="005057F1"/>
    <w:rsid w:val="00505C8B"/>
    <w:rsid w:val="00506557"/>
    <w:rsid w:val="0050677A"/>
    <w:rsid w:val="00506C03"/>
    <w:rsid w:val="00507C31"/>
    <w:rsid w:val="00507E72"/>
    <w:rsid w:val="00510025"/>
    <w:rsid w:val="005108D8"/>
    <w:rsid w:val="00511409"/>
    <w:rsid w:val="005116F9"/>
    <w:rsid w:val="005140C6"/>
    <w:rsid w:val="005153A7"/>
    <w:rsid w:val="005153DF"/>
    <w:rsid w:val="0051556E"/>
    <w:rsid w:val="00515D4E"/>
    <w:rsid w:val="005166B9"/>
    <w:rsid w:val="00517106"/>
    <w:rsid w:val="00520103"/>
    <w:rsid w:val="005208A1"/>
    <w:rsid w:val="00520F60"/>
    <w:rsid w:val="005219CF"/>
    <w:rsid w:val="00521A2E"/>
    <w:rsid w:val="00521A64"/>
    <w:rsid w:val="00522104"/>
    <w:rsid w:val="0052272C"/>
    <w:rsid w:val="00523054"/>
    <w:rsid w:val="00523178"/>
    <w:rsid w:val="00523F18"/>
    <w:rsid w:val="00525479"/>
    <w:rsid w:val="00525B58"/>
    <w:rsid w:val="00526097"/>
    <w:rsid w:val="005266F5"/>
    <w:rsid w:val="005268FA"/>
    <w:rsid w:val="00527ABA"/>
    <w:rsid w:val="00527FFB"/>
    <w:rsid w:val="005302DD"/>
    <w:rsid w:val="00530F66"/>
    <w:rsid w:val="00531114"/>
    <w:rsid w:val="00531631"/>
    <w:rsid w:val="00531F8B"/>
    <w:rsid w:val="00532E69"/>
    <w:rsid w:val="00533763"/>
    <w:rsid w:val="0053448F"/>
    <w:rsid w:val="00534497"/>
    <w:rsid w:val="00534B59"/>
    <w:rsid w:val="00536759"/>
    <w:rsid w:val="00537C62"/>
    <w:rsid w:val="00540324"/>
    <w:rsid w:val="00540469"/>
    <w:rsid w:val="00541CAC"/>
    <w:rsid w:val="00542349"/>
    <w:rsid w:val="005426DC"/>
    <w:rsid w:val="0054574D"/>
    <w:rsid w:val="0054596E"/>
    <w:rsid w:val="0054661D"/>
    <w:rsid w:val="00546970"/>
    <w:rsid w:val="00546A89"/>
    <w:rsid w:val="00547775"/>
    <w:rsid w:val="00547FE2"/>
    <w:rsid w:val="00550712"/>
    <w:rsid w:val="00553959"/>
    <w:rsid w:val="00554159"/>
    <w:rsid w:val="00554E19"/>
    <w:rsid w:val="005553DD"/>
    <w:rsid w:val="00556056"/>
    <w:rsid w:val="00556180"/>
    <w:rsid w:val="0055632A"/>
    <w:rsid w:val="0055695E"/>
    <w:rsid w:val="0055748E"/>
    <w:rsid w:val="00557639"/>
    <w:rsid w:val="00557CDB"/>
    <w:rsid w:val="0056069D"/>
    <w:rsid w:val="0056121F"/>
    <w:rsid w:val="00561DDB"/>
    <w:rsid w:val="00563026"/>
    <w:rsid w:val="005630EC"/>
    <w:rsid w:val="00563958"/>
    <w:rsid w:val="00563EBF"/>
    <w:rsid w:val="00564A55"/>
    <w:rsid w:val="00564E3C"/>
    <w:rsid w:val="00566CDF"/>
    <w:rsid w:val="00567B7D"/>
    <w:rsid w:val="00570B2B"/>
    <w:rsid w:val="00570D7C"/>
    <w:rsid w:val="00571B6B"/>
    <w:rsid w:val="00572505"/>
    <w:rsid w:val="0057301E"/>
    <w:rsid w:val="005738BF"/>
    <w:rsid w:val="0057432E"/>
    <w:rsid w:val="00576197"/>
    <w:rsid w:val="00576354"/>
    <w:rsid w:val="0057664C"/>
    <w:rsid w:val="005778FF"/>
    <w:rsid w:val="0058086D"/>
    <w:rsid w:val="00581BEA"/>
    <w:rsid w:val="00582809"/>
    <w:rsid w:val="00583AC4"/>
    <w:rsid w:val="005841A9"/>
    <w:rsid w:val="00585FD1"/>
    <w:rsid w:val="0058798C"/>
    <w:rsid w:val="005900FA"/>
    <w:rsid w:val="005906FB"/>
    <w:rsid w:val="00590904"/>
    <w:rsid w:val="00590AA7"/>
    <w:rsid w:val="00590BB0"/>
    <w:rsid w:val="005913E7"/>
    <w:rsid w:val="00591CAB"/>
    <w:rsid w:val="005921A5"/>
    <w:rsid w:val="0059248D"/>
    <w:rsid w:val="00592DFF"/>
    <w:rsid w:val="005935A4"/>
    <w:rsid w:val="005948C2"/>
    <w:rsid w:val="00595D40"/>
    <w:rsid w:val="00595DCA"/>
    <w:rsid w:val="0059779B"/>
    <w:rsid w:val="005978E1"/>
    <w:rsid w:val="005A0160"/>
    <w:rsid w:val="005A17D9"/>
    <w:rsid w:val="005A197B"/>
    <w:rsid w:val="005A1CC0"/>
    <w:rsid w:val="005A1F5F"/>
    <w:rsid w:val="005A209A"/>
    <w:rsid w:val="005A262E"/>
    <w:rsid w:val="005A368D"/>
    <w:rsid w:val="005A37E7"/>
    <w:rsid w:val="005A5BAD"/>
    <w:rsid w:val="005A5D19"/>
    <w:rsid w:val="005A5E19"/>
    <w:rsid w:val="005A662D"/>
    <w:rsid w:val="005A6F8C"/>
    <w:rsid w:val="005B0277"/>
    <w:rsid w:val="005B0908"/>
    <w:rsid w:val="005B1409"/>
    <w:rsid w:val="005B1E82"/>
    <w:rsid w:val="005B2398"/>
    <w:rsid w:val="005B35D7"/>
    <w:rsid w:val="005B392A"/>
    <w:rsid w:val="005B3951"/>
    <w:rsid w:val="005B3AA3"/>
    <w:rsid w:val="005B3C9D"/>
    <w:rsid w:val="005B4014"/>
    <w:rsid w:val="005B48B4"/>
    <w:rsid w:val="005B50D9"/>
    <w:rsid w:val="005B5CD9"/>
    <w:rsid w:val="005B5CFA"/>
    <w:rsid w:val="005B6455"/>
    <w:rsid w:val="005B68FF"/>
    <w:rsid w:val="005B6BAD"/>
    <w:rsid w:val="005B6BB2"/>
    <w:rsid w:val="005B6F83"/>
    <w:rsid w:val="005B7B42"/>
    <w:rsid w:val="005B7F44"/>
    <w:rsid w:val="005C299E"/>
    <w:rsid w:val="005C32DC"/>
    <w:rsid w:val="005C3EBF"/>
    <w:rsid w:val="005C4277"/>
    <w:rsid w:val="005C48B1"/>
    <w:rsid w:val="005C4F3F"/>
    <w:rsid w:val="005C504F"/>
    <w:rsid w:val="005C5063"/>
    <w:rsid w:val="005C74FB"/>
    <w:rsid w:val="005D0641"/>
    <w:rsid w:val="005D0737"/>
    <w:rsid w:val="005D147C"/>
    <w:rsid w:val="005D1602"/>
    <w:rsid w:val="005D1A12"/>
    <w:rsid w:val="005D29E2"/>
    <w:rsid w:val="005D3CB1"/>
    <w:rsid w:val="005D3EB0"/>
    <w:rsid w:val="005D3F34"/>
    <w:rsid w:val="005D4BD3"/>
    <w:rsid w:val="005D56D4"/>
    <w:rsid w:val="005D5B7C"/>
    <w:rsid w:val="005D6E45"/>
    <w:rsid w:val="005D74FF"/>
    <w:rsid w:val="005D7CA2"/>
    <w:rsid w:val="005E033C"/>
    <w:rsid w:val="005E0E09"/>
    <w:rsid w:val="005E1B07"/>
    <w:rsid w:val="005E1DD8"/>
    <w:rsid w:val="005E24F1"/>
    <w:rsid w:val="005E2886"/>
    <w:rsid w:val="005E28E0"/>
    <w:rsid w:val="005E385F"/>
    <w:rsid w:val="005E39C5"/>
    <w:rsid w:val="005E3EA3"/>
    <w:rsid w:val="005E559E"/>
    <w:rsid w:val="005E5B81"/>
    <w:rsid w:val="005E5DA6"/>
    <w:rsid w:val="005E7605"/>
    <w:rsid w:val="005E7902"/>
    <w:rsid w:val="005E79B9"/>
    <w:rsid w:val="005E7D3A"/>
    <w:rsid w:val="005F10F4"/>
    <w:rsid w:val="005F12AE"/>
    <w:rsid w:val="005F1644"/>
    <w:rsid w:val="005F1907"/>
    <w:rsid w:val="005F287C"/>
    <w:rsid w:val="005F2C64"/>
    <w:rsid w:val="005F2CB1"/>
    <w:rsid w:val="005F2F7B"/>
    <w:rsid w:val="005F3025"/>
    <w:rsid w:val="005F35FC"/>
    <w:rsid w:val="005F3672"/>
    <w:rsid w:val="005F5DA3"/>
    <w:rsid w:val="005F618C"/>
    <w:rsid w:val="005F6429"/>
    <w:rsid w:val="005F6E54"/>
    <w:rsid w:val="005F70BD"/>
    <w:rsid w:val="005F7835"/>
    <w:rsid w:val="005F7DB7"/>
    <w:rsid w:val="006012F6"/>
    <w:rsid w:val="00601448"/>
    <w:rsid w:val="006017EE"/>
    <w:rsid w:val="006027C4"/>
    <w:rsid w:val="0060283C"/>
    <w:rsid w:val="006037AD"/>
    <w:rsid w:val="00603953"/>
    <w:rsid w:val="00604557"/>
    <w:rsid w:val="006046E2"/>
    <w:rsid w:val="00604A0C"/>
    <w:rsid w:val="00604F14"/>
    <w:rsid w:val="006072CD"/>
    <w:rsid w:val="00607AD3"/>
    <w:rsid w:val="0061024D"/>
    <w:rsid w:val="006103BB"/>
    <w:rsid w:val="00610A6F"/>
    <w:rsid w:val="0061107B"/>
    <w:rsid w:val="00611B83"/>
    <w:rsid w:val="00611DE0"/>
    <w:rsid w:val="00612CCD"/>
    <w:rsid w:val="00613257"/>
    <w:rsid w:val="0061445F"/>
    <w:rsid w:val="006144EF"/>
    <w:rsid w:val="00615717"/>
    <w:rsid w:val="00615940"/>
    <w:rsid w:val="00615C58"/>
    <w:rsid w:val="00615F9A"/>
    <w:rsid w:val="0061743F"/>
    <w:rsid w:val="00620976"/>
    <w:rsid w:val="00620A71"/>
    <w:rsid w:val="00620D80"/>
    <w:rsid w:val="006234A6"/>
    <w:rsid w:val="0062419D"/>
    <w:rsid w:val="0062443D"/>
    <w:rsid w:val="00624966"/>
    <w:rsid w:val="006249CF"/>
    <w:rsid w:val="006255D0"/>
    <w:rsid w:val="006255E7"/>
    <w:rsid w:val="00627BA9"/>
    <w:rsid w:val="00630001"/>
    <w:rsid w:val="006305A2"/>
    <w:rsid w:val="006311B3"/>
    <w:rsid w:val="00631CD7"/>
    <w:rsid w:val="00631DF7"/>
    <w:rsid w:val="0063284C"/>
    <w:rsid w:val="00633884"/>
    <w:rsid w:val="00634077"/>
    <w:rsid w:val="0063522D"/>
    <w:rsid w:val="0063533E"/>
    <w:rsid w:val="0063612A"/>
    <w:rsid w:val="00636398"/>
    <w:rsid w:val="006368D3"/>
    <w:rsid w:val="00636EC3"/>
    <w:rsid w:val="00636FB0"/>
    <w:rsid w:val="006377EC"/>
    <w:rsid w:val="0064044E"/>
    <w:rsid w:val="0064074C"/>
    <w:rsid w:val="00640A7D"/>
    <w:rsid w:val="00640E9C"/>
    <w:rsid w:val="0064151F"/>
    <w:rsid w:val="00641533"/>
    <w:rsid w:val="006419F1"/>
    <w:rsid w:val="00641BD8"/>
    <w:rsid w:val="00641D53"/>
    <w:rsid w:val="0064208D"/>
    <w:rsid w:val="006423D6"/>
    <w:rsid w:val="006426BF"/>
    <w:rsid w:val="00642AFC"/>
    <w:rsid w:val="00643475"/>
    <w:rsid w:val="0064396A"/>
    <w:rsid w:val="00644746"/>
    <w:rsid w:val="006448C9"/>
    <w:rsid w:val="0064624E"/>
    <w:rsid w:val="006467FD"/>
    <w:rsid w:val="0064789F"/>
    <w:rsid w:val="00647BD5"/>
    <w:rsid w:val="006501FC"/>
    <w:rsid w:val="00650AB9"/>
    <w:rsid w:val="00651264"/>
    <w:rsid w:val="00652FF0"/>
    <w:rsid w:val="00653746"/>
    <w:rsid w:val="00654807"/>
    <w:rsid w:val="00655733"/>
    <w:rsid w:val="00655ACD"/>
    <w:rsid w:val="00655C69"/>
    <w:rsid w:val="00656453"/>
    <w:rsid w:val="006564F4"/>
    <w:rsid w:val="00656A19"/>
    <w:rsid w:val="00656A92"/>
    <w:rsid w:val="00656C06"/>
    <w:rsid w:val="00656DDE"/>
    <w:rsid w:val="00657A6E"/>
    <w:rsid w:val="00657AEC"/>
    <w:rsid w:val="0066011D"/>
    <w:rsid w:val="0066041B"/>
    <w:rsid w:val="006607C0"/>
    <w:rsid w:val="00660BAB"/>
    <w:rsid w:val="006613A6"/>
    <w:rsid w:val="00662466"/>
    <w:rsid w:val="006627A2"/>
    <w:rsid w:val="00662A87"/>
    <w:rsid w:val="0066300C"/>
    <w:rsid w:val="006634E6"/>
    <w:rsid w:val="006642CB"/>
    <w:rsid w:val="006655EE"/>
    <w:rsid w:val="00665CAB"/>
    <w:rsid w:val="00667994"/>
    <w:rsid w:val="00667AFC"/>
    <w:rsid w:val="00667EE7"/>
    <w:rsid w:val="00667F3D"/>
    <w:rsid w:val="00667FC1"/>
    <w:rsid w:val="006707AF"/>
    <w:rsid w:val="00670922"/>
    <w:rsid w:val="00670BE1"/>
    <w:rsid w:val="0067218F"/>
    <w:rsid w:val="00672881"/>
    <w:rsid w:val="00672B0B"/>
    <w:rsid w:val="00673555"/>
    <w:rsid w:val="00673BB7"/>
    <w:rsid w:val="006741F2"/>
    <w:rsid w:val="0067475E"/>
    <w:rsid w:val="00674865"/>
    <w:rsid w:val="00674B40"/>
    <w:rsid w:val="00674CC3"/>
    <w:rsid w:val="00675926"/>
    <w:rsid w:val="00675C72"/>
    <w:rsid w:val="006771F9"/>
    <w:rsid w:val="006776D7"/>
    <w:rsid w:val="00677BDB"/>
    <w:rsid w:val="00680732"/>
    <w:rsid w:val="00681003"/>
    <w:rsid w:val="006817C9"/>
    <w:rsid w:val="006821DB"/>
    <w:rsid w:val="006826CA"/>
    <w:rsid w:val="00682A56"/>
    <w:rsid w:val="00683658"/>
    <w:rsid w:val="006836DC"/>
    <w:rsid w:val="00683B48"/>
    <w:rsid w:val="00683CB9"/>
    <w:rsid w:val="00683ECE"/>
    <w:rsid w:val="00684254"/>
    <w:rsid w:val="006846E2"/>
    <w:rsid w:val="006876F2"/>
    <w:rsid w:val="0069000D"/>
    <w:rsid w:val="0069145F"/>
    <w:rsid w:val="00692406"/>
    <w:rsid w:val="006927F0"/>
    <w:rsid w:val="00692CDA"/>
    <w:rsid w:val="00692CEF"/>
    <w:rsid w:val="00692E21"/>
    <w:rsid w:val="00692EE0"/>
    <w:rsid w:val="00693832"/>
    <w:rsid w:val="00694977"/>
    <w:rsid w:val="00694F76"/>
    <w:rsid w:val="00695FC2"/>
    <w:rsid w:val="00696949"/>
    <w:rsid w:val="00697052"/>
    <w:rsid w:val="006971EB"/>
    <w:rsid w:val="0069720B"/>
    <w:rsid w:val="006974A9"/>
    <w:rsid w:val="006A0339"/>
    <w:rsid w:val="006A2247"/>
    <w:rsid w:val="006A2E52"/>
    <w:rsid w:val="006A335B"/>
    <w:rsid w:val="006A3484"/>
    <w:rsid w:val="006A46FB"/>
    <w:rsid w:val="006A49EC"/>
    <w:rsid w:val="006A56A0"/>
    <w:rsid w:val="006A5E28"/>
    <w:rsid w:val="006A66F4"/>
    <w:rsid w:val="006A697B"/>
    <w:rsid w:val="006A73F1"/>
    <w:rsid w:val="006A7498"/>
    <w:rsid w:val="006A7AFF"/>
    <w:rsid w:val="006B0CE2"/>
    <w:rsid w:val="006B1816"/>
    <w:rsid w:val="006B2099"/>
    <w:rsid w:val="006B22B9"/>
    <w:rsid w:val="006B30B8"/>
    <w:rsid w:val="006B3D47"/>
    <w:rsid w:val="006B403B"/>
    <w:rsid w:val="006B46D0"/>
    <w:rsid w:val="006B4B42"/>
    <w:rsid w:val="006B4C6D"/>
    <w:rsid w:val="006B50A4"/>
    <w:rsid w:val="006B50CF"/>
    <w:rsid w:val="006B52AB"/>
    <w:rsid w:val="006B6326"/>
    <w:rsid w:val="006B7A20"/>
    <w:rsid w:val="006C0255"/>
    <w:rsid w:val="006C03B8"/>
    <w:rsid w:val="006C077C"/>
    <w:rsid w:val="006C1111"/>
    <w:rsid w:val="006C2244"/>
    <w:rsid w:val="006C282B"/>
    <w:rsid w:val="006C3D62"/>
    <w:rsid w:val="006C4456"/>
    <w:rsid w:val="006C47DF"/>
    <w:rsid w:val="006C4AC2"/>
    <w:rsid w:val="006C5EC9"/>
    <w:rsid w:val="006C6059"/>
    <w:rsid w:val="006C7522"/>
    <w:rsid w:val="006C7AE7"/>
    <w:rsid w:val="006D0FE5"/>
    <w:rsid w:val="006D13C4"/>
    <w:rsid w:val="006D3235"/>
    <w:rsid w:val="006D574B"/>
    <w:rsid w:val="006D6F08"/>
    <w:rsid w:val="006D78B4"/>
    <w:rsid w:val="006D7C03"/>
    <w:rsid w:val="006D7E61"/>
    <w:rsid w:val="006E01EE"/>
    <w:rsid w:val="006E062C"/>
    <w:rsid w:val="006E0E7C"/>
    <w:rsid w:val="006E15E6"/>
    <w:rsid w:val="006E1C82"/>
    <w:rsid w:val="006E1EE8"/>
    <w:rsid w:val="006E2225"/>
    <w:rsid w:val="006E28B7"/>
    <w:rsid w:val="006E2A9B"/>
    <w:rsid w:val="006E2E2D"/>
    <w:rsid w:val="006E3310"/>
    <w:rsid w:val="006E37E2"/>
    <w:rsid w:val="006E38EA"/>
    <w:rsid w:val="006E4E39"/>
    <w:rsid w:val="006E5503"/>
    <w:rsid w:val="006E565E"/>
    <w:rsid w:val="006E5DCE"/>
    <w:rsid w:val="006E673D"/>
    <w:rsid w:val="006E7D3B"/>
    <w:rsid w:val="006F0899"/>
    <w:rsid w:val="006F0D5D"/>
    <w:rsid w:val="006F1856"/>
    <w:rsid w:val="006F1B70"/>
    <w:rsid w:val="006F1FE8"/>
    <w:rsid w:val="006F24E7"/>
    <w:rsid w:val="006F341D"/>
    <w:rsid w:val="006F3AE6"/>
    <w:rsid w:val="006F3C4C"/>
    <w:rsid w:val="006F3CDE"/>
    <w:rsid w:val="006F3EFA"/>
    <w:rsid w:val="006F49DC"/>
    <w:rsid w:val="006F4B1C"/>
    <w:rsid w:val="006F58D4"/>
    <w:rsid w:val="006F6582"/>
    <w:rsid w:val="006F6643"/>
    <w:rsid w:val="006F696F"/>
    <w:rsid w:val="006F6C70"/>
    <w:rsid w:val="006F6F9B"/>
    <w:rsid w:val="006F7A1D"/>
    <w:rsid w:val="006F7CE1"/>
    <w:rsid w:val="007000E9"/>
    <w:rsid w:val="007002A6"/>
    <w:rsid w:val="0070111A"/>
    <w:rsid w:val="00701462"/>
    <w:rsid w:val="007018CA"/>
    <w:rsid w:val="00701C85"/>
    <w:rsid w:val="00701E61"/>
    <w:rsid w:val="00702489"/>
    <w:rsid w:val="00702CF9"/>
    <w:rsid w:val="00702F97"/>
    <w:rsid w:val="0070346E"/>
    <w:rsid w:val="0070348F"/>
    <w:rsid w:val="00704EDB"/>
    <w:rsid w:val="00704FCD"/>
    <w:rsid w:val="00706101"/>
    <w:rsid w:val="00707072"/>
    <w:rsid w:val="007079B3"/>
    <w:rsid w:val="00707D61"/>
    <w:rsid w:val="007113FB"/>
    <w:rsid w:val="0071179C"/>
    <w:rsid w:val="00712287"/>
    <w:rsid w:val="00712772"/>
    <w:rsid w:val="00712BB6"/>
    <w:rsid w:val="007135B0"/>
    <w:rsid w:val="007148D3"/>
    <w:rsid w:val="007149C8"/>
    <w:rsid w:val="007151D3"/>
    <w:rsid w:val="00715A30"/>
    <w:rsid w:val="00715B9A"/>
    <w:rsid w:val="007164E3"/>
    <w:rsid w:val="007168A6"/>
    <w:rsid w:val="00717E26"/>
    <w:rsid w:val="00717FE5"/>
    <w:rsid w:val="007204DD"/>
    <w:rsid w:val="00720A86"/>
    <w:rsid w:val="007220E6"/>
    <w:rsid w:val="00723B7D"/>
    <w:rsid w:val="007241B0"/>
    <w:rsid w:val="00724C1A"/>
    <w:rsid w:val="0072576C"/>
    <w:rsid w:val="007257D0"/>
    <w:rsid w:val="00726495"/>
    <w:rsid w:val="00726EA6"/>
    <w:rsid w:val="00726F60"/>
    <w:rsid w:val="00727208"/>
    <w:rsid w:val="00727301"/>
    <w:rsid w:val="00727680"/>
    <w:rsid w:val="007304FF"/>
    <w:rsid w:val="00730619"/>
    <w:rsid w:val="0073167A"/>
    <w:rsid w:val="00733698"/>
    <w:rsid w:val="007348B1"/>
    <w:rsid w:val="007349EA"/>
    <w:rsid w:val="00735880"/>
    <w:rsid w:val="007362A6"/>
    <w:rsid w:val="00736BD9"/>
    <w:rsid w:val="00736D7D"/>
    <w:rsid w:val="007373CC"/>
    <w:rsid w:val="00740E58"/>
    <w:rsid w:val="007410B4"/>
    <w:rsid w:val="00741BDA"/>
    <w:rsid w:val="00741E80"/>
    <w:rsid w:val="00742F7E"/>
    <w:rsid w:val="0074380A"/>
    <w:rsid w:val="00743F2D"/>
    <w:rsid w:val="007445A0"/>
    <w:rsid w:val="0074524B"/>
    <w:rsid w:val="00745396"/>
    <w:rsid w:val="0074591F"/>
    <w:rsid w:val="00745D48"/>
    <w:rsid w:val="0074668F"/>
    <w:rsid w:val="00747D8B"/>
    <w:rsid w:val="0075115A"/>
    <w:rsid w:val="00751228"/>
    <w:rsid w:val="00752F2A"/>
    <w:rsid w:val="007542EB"/>
    <w:rsid w:val="007548A9"/>
    <w:rsid w:val="00755AB8"/>
    <w:rsid w:val="00755EF4"/>
    <w:rsid w:val="007560C4"/>
    <w:rsid w:val="00756FF7"/>
    <w:rsid w:val="007571E1"/>
    <w:rsid w:val="007604B2"/>
    <w:rsid w:val="0076070A"/>
    <w:rsid w:val="00760789"/>
    <w:rsid w:val="00760D18"/>
    <w:rsid w:val="00760FE6"/>
    <w:rsid w:val="0076179D"/>
    <w:rsid w:val="00761CA6"/>
    <w:rsid w:val="00761DBB"/>
    <w:rsid w:val="00762CB1"/>
    <w:rsid w:val="007638E0"/>
    <w:rsid w:val="00763BCF"/>
    <w:rsid w:val="00764055"/>
    <w:rsid w:val="007644A4"/>
    <w:rsid w:val="00764F6D"/>
    <w:rsid w:val="00765281"/>
    <w:rsid w:val="007656F0"/>
    <w:rsid w:val="00766BAD"/>
    <w:rsid w:val="007706EE"/>
    <w:rsid w:val="00770A07"/>
    <w:rsid w:val="00770AE5"/>
    <w:rsid w:val="0077186D"/>
    <w:rsid w:val="00772764"/>
    <w:rsid w:val="007729A2"/>
    <w:rsid w:val="0077420B"/>
    <w:rsid w:val="00775333"/>
    <w:rsid w:val="007755F2"/>
    <w:rsid w:val="0077561E"/>
    <w:rsid w:val="00776971"/>
    <w:rsid w:val="00777310"/>
    <w:rsid w:val="00777851"/>
    <w:rsid w:val="00777ADC"/>
    <w:rsid w:val="00780A80"/>
    <w:rsid w:val="0078177E"/>
    <w:rsid w:val="00782229"/>
    <w:rsid w:val="007828AE"/>
    <w:rsid w:val="007828F6"/>
    <w:rsid w:val="00782A3F"/>
    <w:rsid w:val="0078304C"/>
    <w:rsid w:val="00783673"/>
    <w:rsid w:val="00783DCC"/>
    <w:rsid w:val="00785490"/>
    <w:rsid w:val="00785689"/>
    <w:rsid w:val="007868F5"/>
    <w:rsid w:val="00786F82"/>
    <w:rsid w:val="00787630"/>
    <w:rsid w:val="0079018A"/>
    <w:rsid w:val="007909EF"/>
    <w:rsid w:val="00792215"/>
    <w:rsid w:val="00792296"/>
    <w:rsid w:val="007925EA"/>
    <w:rsid w:val="00793CD8"/>
    <w:rsid w:val="00794BC7"/>
    <w:rsid w:val="00794C56"/>
    <w:rsid w:val="00795C3F"/>
    <w:rsid w:val="00795C92"/>
    <w:rsid w:val="00796231"/>
    <w:rsid w:val="0079652B"/>
    <w:rsid w:val="007A17E6"/>
    <w:rsid w:val="007A1CB3"/>
    <w:rsid w:val="007A2015"/>
    <w:rsid w:val="007A2696"/>
    <w:rsid w:val="007A306F"/>
    <w:rsid w:val="007A3DDC"/>
    <w:rsid w:val="007A4265"/>
    <w:rsid w:val="007A43A6"/>
    <w:rsid w:val="007A4A54"/>
    <w:rsid w:val="007A4A99"/>
    <w:rsid w:val="007A4C54"/>
    <w:rsid w:val="007A576F"/>
    <w:rsid w:val="007A5862"/>
    <w:rsid w:val="007A58A6"/>
    <w:rsid w:val="007A59A5"/>
    <w:rsid w:val="007A5B2A"/>
    <w:rsid w:val="007A5BF0"/>
    <w:rsid w:val="007A5C8D"/>
    <w:rsid w:val="007A6349"/>
    <w:rsid w:val="007A67C9"/>
    <w:rsid w:val="007A7F10"/>
    <w:rsid w:val="007A7FA9"/>
    <w:rsid w:val="007B04FF"/>
    <w:rsid w:val="007B142E"/>
    <w:rsid w:val="007B2562"/>
    <w:rsid w:val="007B2A6A"/>
    <w:rsid w:val="007B2B35"/>
    <w:rsid w:val="007B2E76"/>
    <w:rsid w:val="007B319A"/>
    <w:rsid w:val="007B3769"/>
    <w:rsid w:val="007B3CFA"/>
    <w:rsid w:val="007B3D2D"/>
    <w:rsid w:val="007B50AE"/>
    <w:rsid w:val="007B51DF"/>
    <w:rsid w:val="007B6374"/>
    <w:rsid w:val="007B6446"/>
    <w:rsid w:val="007B69D7"/>
    <w:rsid w:val="007B6BE2"/>
    <w:rsid w:val="007B7197"/>
    <w:rsid w:val="007B797C"/>
    <w:rsid w:val="007C05DD"/>
    <w:rsid w:val="007C0870"/>
    <w:rsid w:val="007C269F"/>
    <w:rsid w:val="007C2BA5"/>
    <w:rsid w:val="007C2CB8"/>
    <w:rsid w:val="007C2D11"/>
    <w:rsid w:val="007C3D18"/>
    <w:rsid w:val="007C3FC9"/>
    <w:rsid w:val="007C5287"/>
    <w:rsid w:val="007C5403"/>
    <w:rsid w:val="007C5654"/>
    <w:rsid w:val="007C5A7C"/>
    <w:rsid w:val="007C5EC9"/>
    <w:rsid w:val="007C60BF"/>
    <w:rsid w:val="007C67E3"/>
    <w:rsid w:val="007C6904"/>
    <w:rsid w:val="007C6A07"/>
    <w:rsid w:val="007C75A1"/>
    <w:rsid w:val="007C77A5"/>
    <w:rsid w:val="007D04E5"/>
    <w:rsid w:val="007D08D9"/>
    <w:rsid w:val="007D1688"/>
    <w:rsid w:val="007D3B6B"/>
    <w:rsid w:val="007D3B9D"/>
    <w:rsid w:val="007D4147"/>
    <w:rsid w:val="007D5901"/>
    <w:rsid w:val="007D5FE9"/>
    <w:rsid w:val="007D616E"/>
    <w:rsid w:val="007D63FF"/>
    <w:rsid w:val="007D6875"/>
    <w:rsid w:val="007D6BC7"/>
    <w:rsid w:val="007D7526"/>
    <w:rsid w:val="007E0FB8"/>
    <w:rsid w:val="007E213C"/>
    <w:rsid w:val="007E237B"/>
    <w:rsid w:val="007E4610"/>
    <w:rsid w:val="007E4715"/>
    <w:rsid w:val="007E505B"/>
    <w:rsid w:val="007E534D"/>
    <w:rsid w:val="007E55D9"/>
    <w:rsid w:val="007E7091"/>
    <w:rsid w:val="007E730C"/>
    <w:rsid w:val="007E7F11"/>
    <w:rsid w:val="007F0BC9"/>
    <w:rsid w:val="007F1343"/>
    <w:rsid w:val="007F1633"/>
    <w:rsid w:val="007F17B0"/>
    <w:rsid w:val="007F2276"/>
    <w:rsid w:val="007F2B63"/>
    <w:rsid w:val="007F2B7B"/>
    <w:rsid w:val="007F312E"/>
    <w:rsid w:val="007F3351"/>
    <w:rsid w:val="007F4324"/>
    <w:rsid w:val="007F4F66"/>
    <w:rsid w:val="007F5CA6"/>
    <w:rsid w:val="007F662D"/>
    <w:rsid w:val="00800107"/>
    <w:rsid w:val="00801C12"/>
    <w:rsid w:val="00801EA0"/>
    <w:rsid w:val="00803681"/>
    <w:rsid w:val="008036FC"/>
    <w:rsid w:val="00803FAE"/>
    <w:rsid w:val="0080419B"/>
    <w:rsid w:val="008046C9"/>
    <w:rsid w:val="00804C96"/>
    <w:rsid w:val="0080605F"/>
    <w:rsid w:val="008068D4"/>
    <w:rsid w:val="008074D6"/>
    <w:rsid w:val="00807786"/>
    <w:rsid w:val="00807967"/>
    <w:rsid w:val="0081077F"/>
    <w:rsid w:val="00811064"/>
    <w:rsid w:val="00811A6C"/>
    <w:rsid w:val="00811FCB"/>
    <w:rsid w:val="00814101"/>
    <w:rsid w:val="00815133"/>
    <w:rsid w:val="0081532B"/>
    <w:rsid w:val="00815371"/>
    <w:rsid w:val="008158D6"/>
    <w:rsid w:val="00816133"/>
    <w:rsid w:val="00816893"/>
    <w:rsid w:val="00816FB6"/>
    <w:rsid w:val="00817196"/>
    <w:rsid w:val="00820C8A"/>
    <w:rsid w:val="008213AB"/>
    <w:rsid w:val="0082201A"/>
    <w:rsid w:val="0082302E"/>
    <w:rsid w:val="008235DB"/>
    <w:rsid w:val="0082373B"/>
    <w:rsid w:val="00823977"/>
    <w:rsid w:val="00823AA7"/>
    <w:rsid w:val="00824AB4"/>
    <w:rsid w:val="008250CD"/>
    <w:rsid w:val="00825C42"/>
    <w:rsid w:val="00825D25"/>
    <w:rsid w:val="0082644F"/>
    <w:rsid w:val="008279A3"/>
    <w:rsid w:val="00827B16"/>
    <w:rsid w:val="00827D6F"/>
    <w:rsid w:val="00830280"/>
    <w:rsid w:val="00830B36"/>
    <w:rsid w:val="00830F23"/>
    <w:rsid w:val="008314C1"/>
    <w:rsid w:val="00832375"/>
    <w:rsid w:val="008342EB"/>
    <w:rsid w:val="0083435D"/>
    <w:rsid w:val="0083453A"/>
    <w:rsid w:val="00834A33"/>
    <w:rsid w:val="00835493"/>
    <w:rsid w:val="0083660B"/>
    <w:rsid w:val="008369B9"/>
    <w:rsid w:val="008369ED"/>
    <w:rsid w:val="008376AC"/>
    <w:rsid w:val="00837C2A"/>
    <w:rsid w:val="00844447"/>
    <w:rsid w:val="008444E8"/>
    <w:rsid w:val="00844E80"/>
    <w:rsid w:val="00844ED0"/>
    <w:rsid w:val="008468C2"/>
    <w:rsid w:val="00846FE7"/>
    <w:rsid w:val="00852687"/>
    <w:rsid w:val="00853C60"/>
    <w:rsid w:val="00854371"/>
    <w:rsid w:val="0085438F"/>
    <w:rsid w:val="00854FF6"/>
    <w:rsid w:val="00855122"/>
    <w:rsid w:val="00855644"/>
    <w:rsid w:val="008562E4"/>
    <w:rsid w:val="00856862"/>
    <w:rsid w:val="00856911"/>
    <w:rsid w:val="00856DD0"/>
    <w:rsid w:val="00857133"/>
    <w:rsid w:val="008572C3"/>
    <w:rsid w:val="00857AE2"/>
    <w:rsid w:val="00860127"/>
    <w:rsid w:val="00860FCF"/>
    <w:rsid w:val="00861037"/>
    <w:rsid w:val="00861D8F"/>
    <w:rsid w:val="00862CA1"/>
    <w:rsid w:val="00863271"/>
    <w:rsid w:val="00863F43"/>
    <w:rsid w:val="00864264"/>
    <w:rsid w:val="008642FC"/>
    <w:rsid w:val="00865254"/>
    <w:rsid w:val="0086569D"/>
    <w:rsid w:val="00865F3D"/>
    <w:rsid w:val="00866321"/>
    <w:rsid w:val="008677FD"/>
    <w:rsid w:val="00867A20"/>
    <w:rsid w:val="00867CB6"/>
    <w:rsid w:val="008703E8"/>
    <w:rsid w:val="008706D4"/>
    <w:rsid w:val="0087087E"/>
    <w:rsid w:val="00870F8A"/>
    <w:rsid w:val="00871843"/>
    <w:rsid w:val="008719A4"/>
    <w:rsid w:val="00871B01"/>
    <w:rsid w:val="00871D23"/>
    <w:rsid w:val="008721B4"/>
    <w:rsid w:val="0087255C"/>
    <w:rsid w:val="00872DB7"/>
    <w:rsid w:val="00874312"/>
    <w:rsid w:val="0087437C"/>
    <w:rsid w:val="008745A7"/>
    <w:rsid w:val="008753D8"/>
    <w:rsid w:val="00875521"/>
    <w:rsid w:val="0087592F"/>
    <w:rsid w:val="00875CD7"/>
    <w:rsid w:val="00876B4D"/>
    <w:rsid w:val="00876BD2"/>
    <w:rsid w:val="00877F18"/>
    <w:rsid w:val="00880903"/>
    <w:rsid w:val="008816EA"/>
    <w:rsid w:val="008818B3"/>
    <w:rsid w:val="008819FB"/>
    <w:rsid w:val="00881CC1"/>
    <w:rsid w:val="008828BF"/>
    <w:rsid w:val="008829C8"/>
    <w:rsid w:val="00882A85"/>
    <w:rsid w:val="00882F6A"/>
    <w:rsid w:val="008835A2"/>
    <w:rsid w:val="00883AF3"/>
    <w:rsid w:val="00884406"/>
    <w:rsid w:val="0088494C"/>
    <w:rsid w:val="00884D12"/>
    <w:rsid w:val="00886210"/>
    <w:rsid w:val="00886619"/>
    <w:rsid w:val="0088690E"/>
    <w:rsid w:val="008876EB"/>
    <w:rsid w:val="008926EE"/>
    <w:rsid w:val="00893083"/>
    <w:rsid w:val="00893C5D"/>
    <w:rsid w:val="008941E3"/>
    <w:rsid w:val="00894332"/>
    <w:rsid w:val="00894A88"/>
    <w:rsid w:val="008952D5"/>
    <w:rsid w:val="00895386"/>
    <w:rsid w:val="008957B2"/>
    <w:rsid w:val="00896021"/>
    <w:rsid w:val="0089737B"/>
    <w:rsid w:val="00897D3B"/>
    <w:rsid w:val="008A02A8"/>
    <w:rsid w:val="008A0FE8"/>
    <w:rsid w:val="008A1F32"/>
    <w:rsid w:val="008A21FF"/>
    <w:rsid w:val="008A26F5"/>
    <w:rsid w:val="008A2CE2"/>
    <w:rsid w:val="008A30AC"/>
    <w:rsid w:val="008A30C2"/>
    <w:rsid w:val="008A3862"/>
    <w:rsid w:val="008A3D46"/>
    <w:rsid w:val="008A44B8"/>
    <w:rsid w:val="008A51A8"/>
    <w:rsid w:val="008A54C7"/>
    <w:rsid w:val="008A77D8"/>
    <w:rsid w:val="008A7892"/>
    <w:rsid w:val="008A7A7E"/>
    <w:rsid w:val="008B01A7"/>
    <w:rsid w:val="008B0411"/>
    <w:rsid w:val="008B0483"/>
    <w:rsid w:val="008B0A2B"/>
    <w:rsid w:val="008B120C"/>
    <w:rsid w:val="008B1F4B"/>
    <w:rsid w:val="008B2D68"/>
    <w:rsid w:val="008B30BC"/>
    <w:rsid w:val="008B3282"/>
    <w:rsid w:val="008B51A0"/>
    <w:rsid w:val="008B592A"/>
    <w:rsid w:val="008B5B01"/>
    <w:rsid w:val="008B5D14"/>
    <w:rsid w:val="008B615C"/>
    <w:rsid w:val="008B7B5C"/>
    <w:rsid w:val="008B7F44"/>
    <w:rsid w:val="008C01E9"/>
    <w:rsid w:val="008C0C99"/>
    <w:rsid w:val="008C1240"/>
    <w:rsid w:val="008C175B"/>
    <w:rsid w:val="008C2017"/>
    <w:rsid w:val="008C2697"/>
    <w:rsid w:val="008C33AE"/>
    <w:rsid w:val="008C362F"/>
    <w:rsid w:val="008C3B20"/>
    <w:rsid w:val="008C3BF0"/>
    <w:rsid w:val="008C4958"/>
    <w:rsid w:val="008C4BAA"/>
    <w:rsid w:val="008C6A4B"/>
    <w:rsid w:val="008C6AE8"/>
    <w:rsid w:val="008C7573"/>
    <w:rsid w:val="008C7EDD"/>
    <w:rsid w:val="008D00A5"/>
    <w:rsid w:val="008D03D8"/>
    <w:rsid w:val="008D0FF7"/>
    <w:rsid w:val="008D146B"/>
    <w:rsid w:val="008D1E89"/>
    <w:rsid w:val="008D34F1"/>
    <w:rsid w:val="008D39D8"/>
    <w:rsid w:val="008D3A8E"/>
    <w:rsid w:val="008D3CB6"/>
    <w:rsid w:val="008D4304"/>
    <w:rsid w:val="008D52E2"/>
    <w:rsid w:val="008D56C0"/>
    <w:rsid w:val="008D64D1"/>
    <w:rsid w:val="008D6C6B"/>
    <w:rsid w:val="008D6D1A"/>
    <w:rsid w:val="008E065E"/>
    <w:rsid w:val="008E0927"/>
    <w:rsid w:val="008E09BD"/>
    <w:rsid w:val="008E112D"/>
    <w:rsid w:val="008E1209"/>
    <w:rsid w:val="008E1494"/>
    <w:rsid w:val="008E1909"/>
    <w:rsid w:val="008E2168"/>
    <w:rsid w:val="008E34DA"/>
    <w:rsid w:val="008E37B4"/>
    <w:rsid w:val="008E49DB"/>
    <w:rsid w:val="008E50A2"/>
    <w:rsid w:val="008E50F5"/>
    <w:rsid w:val="008E6DB7"/>
    <w:rsid w:val="008E799B"/>
    <w:rsid w:val="008F1016"/>
    <w:rsid w:val="008F1D8A"/>
    <w:rsid w:val="008F1E21"/>
    <w:rsid w:val="008F1EAB"/>
    <w:rsid w:val="008F2637"/>
    <w:rsid w:val="008F2D3E"/>
    <w:rsid w:val="008F33DC"/>
    <w:rsid w:val="008F4479"/>
    <w:rsid w:val="008F477F"/>
    <w:rsid w:val="008F53AA"/>
    <w:rsid w:val="008F5F0D"/>
    <w:rsid w:val="008F70C5"/>
    <w:rsid w:val="008F70F8"/>
    <w:rsid w:val="008F77B4"/>
    <w:rsid w:val="008F78FA"/>
    <w:rsid w:val="00900D80"/>
    <w:rsid w:val="00901238"/>
    <w:rsid w:val="0090132E"/>
    <w:rsid w:val="009019BB"/>
    <w:rsid w:val="009019F9"/>
    <w:rsid w:val="00901AC7"/>
    <w:rsid w:val="00901ACB"/>
    <w:rsid w:val="00902350"/>
    <w:rsid w:val="0090336B"/>
    <w:rsid w:val="009034C9"/>
    <w:rsid w:val="009053AA"/>
    <w:rsid w:val="00905539"/>
    <w:rsid w:val="00905967"/>
    <w:rsid w:val="00906939"/>
    <w:rsid w:val="00906A07"/>
    <w:rsid w:val="00907F37"/>
    <w:rsid w:val="00910B7D"/>
    <w:rsid w:val="00911DFB"/>
    <w:rsid w:val="00912F6C"/>
    <w:rsid w:val="009139D9"/>
    <w:rsid w:val="00914AD8"/>
    <w:rsid w:val="0091547C"/>
    <w:rsid w:val="0091575E"/>
    <w:rsid w:val="00915A4D"/>
    <w:rsid w:val="00915B1A"/>
    <w:rsid w:val="00916079"/>
    <w:rsid w:val="0091746E"/>
    <w:rsid w:val="00917AFE"/>
    <w:rsid w:val="00917C0A"/>
    <w:rsid w:val="00917CE9"/>
    <w:rsid w:val="009202C1"/>
    <w:rsid w:val="00920401"/>
    <w:rsid w:val="00920BF2"/>
    <w:rsid w:val="009217E8"/>
    <w:rsid w:val="00922010"/>
    <w:rsid w:val="009221B6"/>
    <w:rsid w:val="00922EDB"/>
    <w:rsid w:val="00923399"/>
    <w:rsid w:val="009244F6"/>
    <w:rsid w:val="00924C44"/>
    <w:rsid w:val="0092584D"/>
    <w:rsid w:val="00925DC7"/>
    <w:rsid w:val="00925F22"/>
    <w:rsid w:val="009267A5"/>
    <w:rsid w:val="00926BF7"/>
    <w:rsid w:val="00927976"/>
    <w:rsid w:val="00927D66"/>
    <w:rsid w:val="0093083B"/>
    <w:rsid w:val="00930E68"/>
    <w:rsid w:val="00931085"/>
    <w:rsid w:val="00931BD9"/>
    <w:rsid w:val="00932278"/>
    <w:rsid w:val="009326AD"/>
    <w:rsid w:val="009343AF"/>
    <w:rsid w:val="0093618A"/>
    <w:rsid w:val="00936590"/>
    <w:rsid w:val="009368C3"/>
    <w:rsid w:val="009368F3"/>
    <w:rsid w:val="00937075"/>
    <w:rsid w:val="00940902"/>
    <w:rsid w:val="00941117"/>
    <w:rsid w:val="00941636"/>
    <w:rsid w:val="00942029"/>
    <w:rsid w:val="00942DA0"/>
    <w:rsid w:val="00943742"/>
    <w:rsid w:val="00944FE4"/>
    <w:rsid w:val="00945C05"/>
    <w:rsid w:val="0094656D"/>
    <w:rsid w:val="00946945"/>
    <w:rsid w:val="00946B45"/>
    <w:rsid w:val="00947043"/>
    <w:rsid w:val="009470A2"/>
    <w:rsid w:val="00947713"/>
    <w:rsid w:val="00950A63"/>
    <w:rsid w:val="00950DE7"/>
    <w:rsid w:val="009510BA"/>
    <w:rsid w:val="009514E3"/>
    <w:rsid w:val="0095366D"/>
    <w:rsid w:val="00953920"/>
    <w:rsid w:val="00953D47"/>
    <w:rsid w:val="009540AC"/>
    <w:rsid w:val="00954EFB"/>
    <w:rsid w:val="009551FB"/>
    <w:rsid w:val="009559E3"/>
    <w:rsid w:val="009565DD"/>
    <w:rsid w:val="00956762"/>
    <w:rsid w:val="0095681E"/>
    <w:rsid w:val="00956D30"/>
    <w:rsid w:val="0095709A"/>
    <w:rsid w:val="009572D4"/>
    <w:rsid w:val="0096008C"/>
    <w:rsid w:val="00960155"/>
    <w:rsid w:val="00960C6C"/>
    <w:rsid w:val="00961921"/>
    <w:rsid w:val="00963322"/>
    <w:rsid w:val="0096430A"/>
    <w:rsid w:val="0096454D"/>
    <w:rsid w:val="0096554B"/>
    <w:rsid w:val="0096584A"/>
    <w:rsid w:val="009665BC"/>
    <w:rsid w:val="00966A2E"/>
    <w:rsid w:val="00967716"/>
    <w:rsid w:val="00967C91"/>
    <w:rsid w:val="00971706"/>
    <w:rsid w:val="00971AEB"/>
    <w:rsid w:val="00971F08"/>
    <w:rsid w:val="00972418"/>
    <w:rsid w:val="00972799"/>
    <w:rsid w:val="00972AB1"/>
    <w:rsid w:val="0097466D"/>
    <w:rsid w:val="00974C88"/>
    <w:rsid w:val="00975871"/>
    <w:rsid w:val="00975F44"/>
    <w:rsid w:val="0097603D"/>
    <w:rsid w:val="0097636C"/>
    <w:rsid w:val="00976949"/>
    <w:rsid w:val="009773C4"/>
    <w:rsid w:val="00977BE8"/>
    <w:rsid w:val="009803F6"/>
    <w:rsid w:val="00980477"/>
    <w:rsid w:val="00981572"/>
    <w:rsid w:val="00984333"/>
    <w:rsid w:val="00985253"/>
    <w:rsid w:val="009853B3"/>
    <w:rsid w:val="009853CE"/>
    <w:rsid w:val="00985661"/>
    <w:rsid w:val="00986FAD"/>
    <w:rsid w:val="00987217"/>
    <w:rsid w:val="00987313"/>
    <w:rsid w:val="009876BB"/>
    <w:rsid w:val="0098796D"/>
    <w:rsid w:val="00990630"/>
    <w:rsid w:val="0099065E"/>
    <w:rsid w:val="00991761"/>
    <w:rsid w:val="00992C43"/>
    <w:rsid w:val="00994DCA"/>
    <w:rsid w:val="009960EC"/>
    <w:rsid w:val="009970DD"/>
    <w:rsid w:val="009974C7"/>
    <w:rsid w:val="009A0410"/>
    <w:rsid w:val="009A0FBA"/>
    <w:rsid w:val="009A109C"/>
    <w:rsid w:val="009A1601"/>
    <w:rsid w:val="009A31A5"/>
    <w:rsid w:val="009A3BB6"/>
    <w:rsid w:val="009A462D"/>
    <w:rsid w:val="009A4B12"/>
    <w:rsid w:val="009A5227"/>
    <w:rsid w:val="009A5CBA"/>
    <w:rsid w:val="009A6EB8"/>
    <w:rsid w:val="009A7130"/>
    <w:rsid w:val="009A766D"/>
    <w:rsid w:val="009B11CF"/>
    <w:rsid w:val="009B1E18"/>
    <w:rsid w:val="009B1F30"/>
    <w:rsid w:val="009B302E"/>
    <w:rsid w:val="009B3AC2"/>
    <w:rsid w:val="009B3F2C"/>
    <w:rsid w:val="009B468F"/>
    <w:rsid w:val="009B4A17"/>
    <w:rsid w:val="009B4DF4"/>
    <w:rsid w:val="009B54F7"/>
    <w:rsid w:val="009B564E"/>
    <w:rsid w:val="009B5BF2"/>
    <w:rsid w:val="009B7BFB"/>
    <w:rsid w:val="009B7E87"/>
    <w:rsid w:val="009C0169"/>
    <w:rsid w:val="009C1570"/>
    <w:rsid w:val="009C1802"/>
    <w:rsid w:val="009C312C"/>
    <w:rsid w:val="009C38DF"/>
    <w:rsid w:val="009C403E"/>
    <w:rsid w:val="009C4DAB"/>
    <w:rsid w:val="009C4DDA"/>
    <w:rsid w:val="009D02A8"/>
    <w:rsid w:val="009D0850"/>
    <w:rsid w:val="009D26C2"/>
    <w:rsid w:val="009D32F2"/>
    <w:rsid w:val="009D4768"/>
    <w:rsid w:val="009D4A67"/>
    <w:rsid w:val="009D4B91"/>
    <w:rsid w:val="009D4FF0"/>
    <w:rsid w:val="009D52A8"/>
    <w:rsid w:val="009D6AB8"/>
    <w:rsid w:val="009D703C"/>
    <w:rsid w:val="009D718F"/>
    <w:rsid w:val="009D7466"/>
    <w:rsid w:val="009D7572"/>
    <w:rsid w:val="009D7A5A"/>
    <w:rsid w:val="009E068F"/>
    <w:rsid w:val="009E0978"/>
    <w:rsid w:val="009E124C"/>
    <w:rsid w:val="009E13E1"/>
    <w:rsid w:val="009E14E0"/>
    <w:rsid w:val="009E2A31"/>
    <w:rsid w:val="009E2B48"/>
    <w:rsid w:val="009E2BA1"/>
    <w:rsid w:val="009E35DB"/>
    <w:rsid w:val="009E47A3"/>
    <w:rsid w:val="009E5727"/>
    <w:rsid w:val="009E67EF"/>
    <w:rsid w:val="009E707D"/>
    <w:rsid w:val="009F0613"/>
    <w:rsid w:val="009F078C"/>
    <w:rsid w:val="009F08F3"/>
    <w:rsid w:val="009F0B05"/>
    <w:rsid w:val="009F10F6"/>
    <w:rsid w:val="009F164F"/>
    <w:rsid w:val="009F344F"/>
    <w:rsid w:val="009F36AD"/>
    <w:rsid w:val="009F3D4B"/>
    <w:rsid w:val="009F3FF9"/>
    <w:rsid w:val="009F5051"/>
    <w:rsid w:val="009F52AB"/>
    <w:rsid w:val="009F64BA"/>
    <w:rsid w:val="00A00EB6"/>
    <w:rsid w:val="00A016EC"/>
    <w:rsid w:val="00A02339"/>
    <w:rsid w:val="00A02809"/>
    <w:rsid w:val="00A031BE"/>
    <w:rsid w:val="00A031D8"/>
    <w:rsid w:val="00A039B9"/>
    <w:rsid w:val="00A048A8"/>
    <w:rsid w:val="00A04F49"/>
    <w:rsid w:val="00A05EF6"/>
    <w:rsid w:val="00A06382"/>
    <w:rsid w:val="00A0693C"/>
    <w:rsid w:val="00A07651"/>
    <w:rsid w:val="00A07A4F"/>
    <w:rsid w:val="00A10E63"/>
    <w:rsid w:val="00A11975"/>
    <w:rsid w:val="00A11A97"/>
    <w:rsid w:val="00A11BFC"/>
    <w:rsid w:val="00A12989"/>
    <w:rsid w:val="00A13161"/>
    <w:rsid w:val="00A133DE"/>
    <w:rsid w:val="00A139AF"/>
    <w:rsid w:val="00A13E54"/>
    <w:rsid w:val="00A14134"/>
    <w:rsid w:val="00A14793"/>
    <w:rsid w:val="00A14984"/>
    <w:rsid w:val="00A156C3"/>
    <w:rsid w:val="00A16C24"/>
    <w:rsid w:val="00A16E1A"/>
    <w:rsid w:val="00A17459"/>
    <w:rsid w:val="00A1752B"/>
    <w:rsid w:val="00A17942"/>
    <w:rsid w:val="00A17CCF"/>
    <w:rsid w:val="00A17F63"/>
    <w:rsid w:val="00A20527"/>
    <w:rsid w:val="00A20B39"/>
    <w:rsid w:val="00A21706"/>
    <w:rsid w:val="00A2193B"/>
    <w:rsid w:val="00A2198F"/>
    <w:rsid w:val="00A2271D"/>
    <w:rsid w:val="00A22805"/>
    <w:rsid w:val="00A2351A"/>
    <w:rsid w:val="00A23566"/>
    <w:rsid w:val="00A23D23"/>
    <w:rsid w:val="00A24DE4"/>
    <w:rsid w:val="00A24EA4"/>
    <w:rsid w:val="00A257D0"/>
    <w:rsid w:val="00A264A9"/>
    <w:rsid w:val="00A264FF"/>
    <w:rsid w:val="00A26DCF"/>
    <w:rsid w:val="00A27785"/>
    <w:rsid w:val="00A30187"/>
    <w:rsid w:val="00A3026C"/>
    <w:rsid w:val="00A30DB5"/>
    <w:rsid w:val="00A317AE"/>
    <w:rsid w:val="00A31CA1"/>
    <w:rsid w:val="00A3226C"/>
    <w:rsid w:val="00A33495"/>
    <w:rsid w:val="00A34095"/>
    <w:rsid w:val="00A343CB"/>
    <w:rsid w:val="00A3448A"/>
    <w:rsid w:val="00A347CA"/>
    <w:rsid w:val="00A35AAD"/>
    <w:rsid w:val="00A36297"/>
    <w:rsid w:val="00A41191"/>
    <w:rsid w:val="00A416C2"/>
    <w:rsid w:val="00A41E2B"/>
    <w:rsid w:val="00A45A78"/>
    <w:rsid w:val="00A45B74"/>
    <w:rsid w:val="00A45C55"/>
    <w:rsid w:val="00A45E95"/>
    <w:rsid w:val="00A468BC"/>
    <w:rsid w:val="00A47E85"/>
    <w:rsid w:val="00A50302"/>
    <w:rsid w:val="00A51549"/>
    <w:rsid w:val="00A517BA"/>
    <w:rsid w:val="00A51C81"/>
    <w:rsid w:val="00A526EA"/>
    <w:rsid w:val="00A529D9"/>
    <w:rsid w:val="00A52BC8"/>
    <w:rsid w:val="00A52E1D"/>
    <w:rsid w:val="00A52FAF"/>
    <w:rsid w:val="00A537B4"/>
    <w:rsid w:val="00A549E7"/>
    <w:rsid w:val="00A55124"/>
    <w:rsid w:val="00A559D6"/>
    <w:rsid w:val="00A55CC1"/>
    <w:rsid w:val="00A56FAE"/>
    <w:rsid w:val="00A57904"/>
    <w:rsid w:val="00A604C7"/>
    <w:rsid w:val="00A61499"/>
    <w:rsid w:val="00A614F9"/>
    <w:rsid w:val="00A6155B"/>
    <w:rsid w:val="00A61B38"/>
    <w:rsid w:val="00A62695"/>
    <w:rsid w:val="00A629F7"/>
    <w:rsid w:val="00A62A77"/>
    <w:rsid w:val="00A63483"/>
    <w:rsid w:val="00A63C0C"/>
    <w:rsid w:val="00A63D19"/>
    <w:rsid w:val="00A63E30"/>
    <w:rsid w:val="00A6488C"/>
    <w:rsid w:val="00A6502F"/>
    <w:rsid w:val="00A6570F"/>
    <w:rsid w:val="00A657D7"/>
    <w:rsid w:val="00A660AC"/>
    <w:rsid w:val="00A6616F"/>
    <w:rsid w:val="00A665AA"/>
    <w:rsid w:val="00A665F0"/>
    <w:rsid w:val="00A6664A"/>
    <w:rsid w:val="00A6670F"/>
    <w:rsid w:val="00A679DD"/>
    <w:rsid w:val="00A67E6C"/>
    <w:rsid w:val="00A71B99"/>
    <w:rsid w:val="00A72ED4"/>
    <w:rsid w:val="00A73852"/>
    <w:rsid w:val="00A739D0"/>
    <w:rsid w:val="00A73A0E"/>
    <w:rsid w:val="00A74A4C"/>
    <w:rsid w:val="00A74CE3"/>
    <w:rsid w:val="00A761D4"/>
    <w:rsid w:val="00A77844"/>
    <w:rsid w:val="00A77A36"/>
    <w:rsid w:val="00A77EC4"/>
    <w:rsid w:val="00A80156"/>
    <w:rsid w:val="00A801EE"/>
    <w:rsid w:val="00A806DF"/>
    <w:rsid w:val="00A80F37"/>
    <w:rsid w:val="00A810CE"/>
    <w:rsid w:val="00A810F2"/>
    <w:rsid w:val="00A818DA"/>
    <w:rsid w:val="00A826A8"/>
    <w:rsid w:val="00A82951"/>
    <w:rsid w:val="00A82A46"/>
    <w:rsid w:val="00A837FC"/>
    <w:rsid w:val="00A8469D"/>
    <w:rsid w:val="00A8519B"/>
    <w:rsid w:val="00A865B8"/>
    <w:rsid w:val="00A86925"/>
    <w:rsid w:val="00A871E0"/>
    <w:rsid w:val="00A87863"/>
    <w:rsid w:val="00A9235B"/>
    <w:rsid w:val="00A9239C"/>
    <w:rsid w:val="00A92879"/>
    <w:rsid w:val="00A92E34"/>
    <w:rsid w:val="00A932AF"/>
    <w:rsid w:val="00A9331C"/>
    <w:rsid w:val="00A93955"/>
    <w:rsid w:val="00A93DB2"/>
    <w:rsid w:val="00A9442A"/>
    <w:rsid w:val="00A94782"/>
    <w:rsid w:val="00A94AE3"/>
    <w:rsid w:val="00A95231"/>
    <w:rsid w:val="00A95E14"/>
    <w:rsid w:val="00A96ED3"/>
    <w:rsid w:val="00AA016F"/>
    <w:rsid w:val="00AA0647"/>
    <w:rsid w:val="00AA1ED6"/>
    <w:rsid w:val="00AA3D34"/>
    <w:rsid w:val="00AA4474"/>
    <w:rsid w:val="00AA4F83"/>
    <w:rsid w:val="00AA51D6"/>
    <w:rsid w:val="00AA5890"/>
    <w:rsid w:val="00AA5D3E"/>
    <w:rsid w:val="00AA6666"/>
    <w:rsid w:val="00AA6A96"/>
    <w:rsid w:val="00AA7253"/>
    <w:rsid w:val="00AB030D"/>
    <w:rsid w:val="00AB08D5"/>
    <w:rsid w:val="00AB0BC8"/>
    <w:rsid w:val="00AB11CA"/>
    <w:rsid w:val="00AB14D9"/>
    <w:rsid w:val="00AB2AD3"/>
    <w:rsid w:val="00AB35C8"/>
    <w:rsid w:val="00AB473F"/>
    <w:rsid w:val="00AB4AB8"/>
    <w:rsid w:val="00AB655E"/>
    <w:rsid w:val="00AB759A"/>
    <w:rsid w:val="00AB793B"/>
    <w:rsid w:val="00AC007F"/>
    <w:rsid w:val="00AC0D9C"/>
    <w:rsid w:val="00AC2DA4"/>
    <w:rsid w:val="00AC2ECD"/>
    <w:rsid w:val="00AC2F43"/>
    <w:rsid w:val="00AC3119"/>
    <w:rsid w:val="00AC49FB"/>
    <w:rsid w:val="00AC4E56"/>
    <w:rsid w:val="00AC5A10"/>
    <w:rsid w:val="00AC5A26"/>
    <w:rsid w:val="00AC5F6F"/>
    <w:rsid w:val="00AC6706"/>
    <w:rsid w:val="00AC6BA5"/>
    <w:rsid w:val="00AD072B"/>
    <w:rsid w:val="00AD0A7E"/>
    <w:rsid w:val="00AD0AA3"/>
    <w:rsid w:val="00AD2795"/>
    <w:rsid w:val="00AD3B96"/>
    <w:rsid w:val="00AD3F94"/>
    <w:rsid w:val="00AD4A5A"/>
    <w:rsid w:val="00AD52A1"/>
    <w:rsid w:val="00AD5362"/>
    <w:rsid w:val="00AD67DA"/>
    <w:rsid w:val="00AD7AB9"/>
    <w:rsid w:val="00AE1483"/>
    <w:rsid w:val="00AE2105"/>
    <w:rsid w:val="00AE27AC"/>
    <w:rsid w:val="00AE3178"/>
    <w:rsid w:val="00AE3280"/>
    <w:rsid w:val="00AE40E0"/>
    <w:rsid w:val="00AE4761"/>
    <w:rsid w:val="00AE4DBA"/>
    <w:rsid w:val="00AE4DD0"/>
    <w:rsid w:val="00AE4F07"/>
    <w:rsid w:val="00AE5140"/>
    <w:rsid w:val="00AE5576"/>
    <w:rsid w:val="00AE6B45"/>
    <w:rsid w:val="00AF053B"/>
    <w:rsid w:val="00AF19E2"/>
    <w:rsid w:val="00AF1C5D"/>
    <w:rsid w:val="00AF1E22"/>
    <w:rsid w:val="00AF1E74"/>
    <w:rsid w:val="00AF2076"/>
    <w:rsid w:val="00AF2DDB"/>
    <w:rsid w:val="00AF34AA"/>
    <w:rsid w:val="00AF3742"/>
    <w:rsid w:val="00AF3F5F"/>
    <w:rsid w:val="00AF42D7"/>
    <w:rsid w:val="00AF5156"/>
    <w:rsid w:val="00AF5FE0"/>
    <w:rsid w:val="00AF6442"/>
    <w:rsid w:val="00AF6981"/>
    <w:rsid w:val="00AF6CBF"/>
    <w:rsid w:val="00B006FE"/>
    <w:rsid w:val="00B007CB"/>
    <w:rsid w:val="00B0232D"/>
    <w:rsid w:val="00B02AA9"/>
    <w:rsid w:val="00B02FA3"/>
    <w:rsid w:val="00B03E27"/>
    <w:rsid w:val="00B0470E"/>
    <w:rsid w:val="00B05084"/>
    <w:rsid w:val="00B05699"/>
    <w:rsid w:val="00B0640D"/>
    <w:rsid w:val="00B11543"/>
    <w:rsid w:val="00B12B72"/>
    <w:rsid w:val="00B14408"/>
    <w:rsid w:val="00B152FE"/>
    <w:rsid w:val="00B15630"/>
    <w:rsid w:val="00B157F9"/>
    <w:rsid w:val="00B164D7"/>
    <w:rsid w:val="00B2006D"/>
    <w:rsid w:val="00B20256"/>
    <w:rsid w:val="00B20D09"/>
    <w:rsid w:val="00B21E68"/>
    <w:rsid w:val="00B2420F"/>
    <w:rsid w:val="00B242AC"/>
    <w:rsid w:val="00B24973"/>
    <w:rsid w:val="00B24ECA"/>
    <w:rsid w:val="00B25249"/>
    <w:rsid w:val="00B265CC"/>
    <w:rsid w:val="00B2763F"/>
    <w:rsid w:val="00B27825"/>
    <w:rsid w:val="00B27AAC"/>
    <w:rsid w:val="00B3059F"/>
    <w:rsid w:val="00B30750"/>
    <w:rsid w:val="00B30929"/>
    <w:rsid w:val="00B31099"/>
    <w:rsid w:val="00B31C8D"/>
    <w:rsid w:val="00B31D51"/>
    <w:rsid w:val="00B31D8E"/>
    <w:rsid w:val="00B31E1F"/>
    <w:rsid w:val="00B32400"/>
    <w:rsid w:val="00B3279F"/>
    <w:rsid w:val="00B3309D"/>
    <w:rsid w:val="00B336A2"/>
    <w:rsid w:val="00B33D5E"/>
    <w:rsid w:val="00B349CE"/>
    <w:rsid w:val="00B34ABE"/>
    <w:rsid w:val="00B34C96"/>
    <w:rsid w:val="00B34E33"/>
    <w:rsid w:val="00B3514C"/>
    <w:rsid w:val="00B36E73"/>
    <w:rsid w:val="00B372AA"/>
    <w:rsid w:val="00B402DA"/>
    <w:rsid w:val="00B40445"/>
    <w:rsid w:val="00B409E0"/>
    <w:rsid w:val="00B40A46"/>
    <w:rsid w:val="00B40F68"/>
    <w:rsid w:val="00B41888"/>
    <w:rsid w:val="00B424D4"/>
    <w:rsid w:val="00B430FC"/>
    <w:rsid w:val="00B43CB4"/>
    <w:rsid w:val="00B43FE4"/>
    <w:rsid w:val="00B4511F"/>
    <w:rsid w:val="00B45291"/>
    <w:rsid w:val="00B45A52"/>
    <w:rsid w:val="00B46175"/>
    <w:rsid w:val="00B47C4F"/>
    <w:rsid w:val="00B50A6E"/>
    <w:rsid w:val="00B546DD"/>
    <w:rsid w:val="00B548B7"/>
    <w:rsid w:val="00B54A22"/>
    <w:rsid w:val="00B5579B"/>
    <w:rsid w:val="00B55CD3"/>
    <w:rsid w:val="00B566B1"/>
    <w:rsid w:val="00B56F57"/>
    <w:rsid w:val="00B571E5"/>
    <w:rsid w:val="00B57AA7"/>
    <w:rsid w:val="00B61194"/>
    <w:rsid w:val="00B6130E"/>
    <w:rsid w:val="00B615A1"/>
    <w:rsid w:val="00B61AF0"/>
    <w:rsid w:val="00B61FBE"/>
    <w:rsid w:val="00B62106"/>
    <w:rsid w:val="00B62250"/>
    <w:rsid w:val="00B62360"/>
    <w:rsid w:val="00B62ED8"/>
    <w:rsid w:val="00B633B2"/>
    <w:rsid w:val="00B6346D"/>
    <w:rsid w:val="00B6362C"/>
    <w:rsid w:val="00B63944"/>
    <w:rsid w:val="00B64C06"/>
    <w:rsid w:val="00B664C7"/>
    <w:rsid w:val="00B67265"/>
    <w:rsid w:val="00B67E87"/>
    <w:rsid w:val="00B70071"/>
    <w:rsid w:val="00B70225"/>
    <w:rsid w:val="00B71467"/>
    <w:rsid w:val="00B72440"/>
    <w:rsid w:val="00B72D51"/>
    <w:rsid w:val="00B72D76"/>
    <w:rsid w:val="00B732C4"/>
    <w:rsid w:val="00B733AF"/>
    <w:rsid w:val="00B739F6"/>
    <w:rsid w:val="00B75CD4"/>
    <w:rsid w:val="00B76ABD"/>
    <w:rsid w:val="00B77702"/>
    <w:rsid w:val="00B77BC7"/>
    <w:rsid w:val="00B77F32"/>
    <w:rsid w:val="00B80391"/>
    <w:rsid w:val="00B81A6C"/>
    <w:rsid w:val="00B81C39"/>
    <w:rsid w:val="00B82709"/>
    <w:rsid w:val="00B83684"/>
    <w:rsid w:val="00B837DD"/>
    <w:rsid w:val="00B83C82"/>
    <w:rsid w:val="00B84480"/>
    <w:rsid w:val="00B84D96"/>
    <w:rsid w:val="00B84F5D"/>
    <w:rsid w:val="00B857B8"/>
    <w:rsid w:val="00B85B94"/>
    <w:rsid w:val="00B85DE5"/>
    <w:rsid w:val="00B86FAB"/>
    <w:rsid w:val="00B90F73"/>
    <w:rsid w:val="00B927E6"/>
    <w:rsid w:val="00B93B59"/>
    <w:rsid w:val="00B9406A"/>
    <w:rsid w:val="00B9502D"/>
    <w:rsid w:val="00B9539E"/>
    <w:rsid w:val="00B9553B"/>
    <w:rsid w:val="00B9620A"/>
    <w:rsid w:val="00B962E0"/>
    <w:rsid w:val="00B96EE9"/>
    <w:rsid w:val="00B97AB8"/>
    <w:rsid w:val="00BA096B"/>
    <w:rsid w:val="00BA0C7E"/>
    <w:rsid w:val="00BA2264"/>
    <w:rsid w:val="00BA2280"/>
    <w:rsid w:val="00BA26F1"/>
    <w:rsid w:val="00BA2A08"/>
    <w:rsid w:val="00BA3DC6"/>
    <w:rsid w:val="00BA5408"/>
    <w:rsid w:val="00BA56D2"/>
    <w:rsid w:val="00BA63B5"/>
    <w:rsid w:val="00BA6DF0"/>
    <w:rsid w:val="00BA718A"/>
    <w:rsid w:val="00BA76E0"/>
    <w:rsid w:val="00BA7973"/>
    <w:rsid w:val="00BA7E93"/>
    <w:rsid w:val="00BB02AC"/>
    <w:rsid w:val="00BB0868"/>
    <w:rsid w:val="00BB0D89"/>
    <w:rsid w:val="00BB0FB7"/>
    <w:rsid w:val="00BB1523"/>
    <w:rsid w:val="00BB1EB7"/>
    <w:rsid w:val="00BB2218"/>
    <w:rsid w:val="00BB2771"/>
    <w:rsid w:val="00BB2A25"/>
    <w:rsid w:val="00BB2B86"/>
    <w:rsid w:val="00BB3001"/>
    <w:rsid w:val="00BB37E8"/>
    <w:rsid w:val="00BB51E9"/>
    <w:rsid w:val="00BB5800"/>
    <w:rsid w:val="00BB63FB"/>
    <w:rsid w:val="00BB6870"/>
    <w:rsid w:val="00BB6EC9"/>
    <w:rsid w:val="00BB70C4"/>
    <w:rsid w:val="00BB73EB"/>
    <w:rsid w:val="00BB7866"/>
    <w:rsid w:val="00BC0DC0"/>
    <w:rsid w:val="00BC0FDC"/>
    <w:rsid w:val="00BC1B5C"/>
    <w:rsid w:val="00BC2C58"/>
    <w:rsid w:val="00BC3053"/>
    <w:rsid w:val="00BC3583"/>
    <w:rsid w:val="00BC3E02"/>
    <w:rsid w:val="00BC4626"/>
    <w:rsid w:val="00BC4D2E"/>
    <w:rsid w:val="00BC4ED5"/>
    <w:rsid w:val="00BC6DB5"/>
    <w:rsid w:val="00BD05D2"/>
    <w:rsid w:val="00BD0E09"/>
    <w:rsid w:val="00BD130F"/>
    <w:rsid w:val="00BD165B"/>
    <w:rsid w:val="00BD1F5A"/>
    <w:rsid w:val="00BD2083"/>
    <w:rsid w:val="00BD228D"/>
    <w:rsid w:val="00BD48AC"/>
    <w:rsid w:val="00BD5B36"/>
    <w:rsid w:val="00BD5BE6"/>
    <w:rsid w:val="00BD5F1A"/>
    <w:rsid w:val="00BD5FDB"/>
    <w:rsid w:val="00BD680B"/>
    <w:rsid w:val="00BD69C6"/>
    <w:rsid w:val="00BE072B"/>
    <w:rsid w:val="00BE08D4"/>
    <w:rsid w:val="00BE10CC"/>
    <w:rsid w:val="00BE1234"/>
    <w:rsid w:val="00BE1506"/>
    <w:rsid w:val="00BE20FB"/>
    <w:rsid w:val="00BE2FA6"/>
    <w:rsid w:val="00BE333F"/>
    <w:rsid w:val="00BE48AA"/>
    <w:rsid w:val="00BE4A48"/>
    <w:rsid w:val="00BE4C42"/>
    <w:rsid w:val="00BE511E"/>
    <w:rsid w:val="00BE5D90"/>
    <w:rsid w:val="00BE7406"/>
    <w:rsid w:val="00BE7603"/>
    <w:rsid w:val="00BF0352"/>
    <w:rsid w:val="00BF1574"/>
    <w:rsid w:val="00BF2083"/>
    <w:rsid w:val="00BF3279"/>
    <w:rsid w:val="00BF33A9"/>
    <w:rsid w:val="00BF3902"/>
    <w:rsid w:val="00BF3A72"/>
    <w:rsid w:val="00BF49D1"/>
    <w:rsid w:val="00BF4DB3"/>
    <w:rsid w:val="00BF50AE"/>
    <w:rsid w:val="00BF74C7"/>
    <w:rsid w:val="00C0019A"/>
    <w:rsid w:val="00C00382"/>
    <w:rsid w:val="00C015F1"/>
    <w:rsid w:val="00C01796"/>
    <w:rsid w:val="00C01D3A"/>
    <w:rsid w:val="00C01F33"/>
    <w:rsid w:val="00C02541"/>
    <w:rsid w:val="00C02CC6"/>
    <w:rsid w:val="00C03260"/>
    <w:rsid w:val="00C03688"/>
    <w:rsid w:val="00C03698"/>
    <w:rsid w:val="00C03A9F"/>
    <w:rsid w:val="00C040F7"/>
    <w:rsid w:val="00C044AB"/>
    <w:rsid w:val="00C047B1"/>
    <w:rsid w:val="00C05706"/>
    <w:rsid w:val="00C06FC9"/>
    <w:rsid w:val="00C07377"/>
    <w:rsid w:val="00C102AE"/>
    <w:rsid w:val="00C10416"/>
    <w:rsid w:val="00C10478"/>
    <w:rsid w:val="00C120DC"/>
    <w:rsid w:val="00C12107"/>
    <w:rsid w:val="00C12B90"/>
    <w:rsid w:val="00C13CDB"/>
    <w:rsid w:val="00C14D4B"/>
    <w:rsid w:val="00C14E84"/>
    <w:rsid w:val="00C154BB"/>
    <w:rsid w:val="00C157F6"/>
    <w:rsid w:val="00C15F4D"/>
    <w:rsid w:val="00C1619B"/>
    <w:rsid w:val="00C1657A"/>
    <w:rsid w:val="00C176A7"/>
    <w:rsid w:val="00C1779F"/>
    <w:rsid w:val="00C20B37"/>
    <w:rsid w:val="00C2242A"/>
    <w:rsid w:val="00C22A16"/>
    <w:rsid w:val="00C235D4"/>
    <w:rsid w:val="00C23A9D"/>
    <w:rsid w:val="00C24CD4"/>
    <w:rsid w:val="00C250A1"/>
    <w:rsid w:val="00C25125"/>
    <w:rsid w:val="00C253C0"/>
    <w:rsid w:val="00C2685A"/>
    <w:rsid w:val="00C276DD"/>
    <w:rsid w:val="00C279B5"/>
    <w:rsid w:val="00C27C45"/>
    <w:rsid w:val="00C30C2F"/>
    <w:rsid w:val="00C31A2A"/>
    <w:rsid w:val="00C320CB"/>
    <w:rsid w:val="00C32491"/>
    <w:rsid w:val="00C33070"/>
    <w:rsid w:val="00C337DF"/>
    <w:rsid w:val="00C33F08"/>
    <w:rsid w:val="00C33FE7"/>
    <w:rsid w:val="00C343C9"/>
    <w:rsid w:val="00C34466"/>
    <w:rsid w:val="00C351F2"/>
    <w:rsid w:val="00C355AD"/>
    <w:rsid w:val="00C36F44"/>
    <w:rsid w:val="00C37000"/>
    <w:rsid w:val="00C3719D"/>
    <w:rsid w:val="00C37CB2"/>
    <w:rsid w:val="00C40089"/>
    <w:rsid w:val="00C411E2"/>
    <w:rsid w:val="00C4129A"/>
    <w:rsid w:val="00C413C5"/>
    <w:rsid w:val="00C419E0"/>
    <w:rsid w:val="00C43004"/>
    <w:rsid w:val="00C431C1"/>
    <w:rsid w:val="00C4355E"/>
    <w:rsid w:val="00C438B7"/>
    <w:rsid w:val="00C45AC0"/>
    <w:rsid w:val="00C45B0B"/>
    <w:rsid w:val="00C46650"/>
    <w:rsid w:val="00C468E4"/>
    <w:rsid w:val="00C469D8"/>
    <w:rsid w:val="00C473A5"/>
    <w:rsid w:val="00C50256"/>
    <w:rsid w:val="00C51386"/>
    <w:rsid w:val="00C527B1"/>
    <w:rsid w:val="00C52E0B"/>
    <w:rsid w:val="00C53082"/>
    <w:rsid w:val="00C54592"/>
    <w:rsid w:val="00C546D3"/>
    <w:rsid w:val="00C54995"/>
    <w:rsid w:val="00C54D41"/>
    <w:rsid w:val="00C552E8"/>
    <w:rsid w:val="00C5565F"/>
    <w:rsid w:val="00C55A06"/>
    <w:rsid w:val="00C571F2"/>
    <w:rsid w:val="00C57A94"/>
    <w:rsid w:val="00C57F1D"/>
    <w:rsid w:val="00C60783"/>
    <w:rsid w:val="00C615A2"/>
    <w:rsid w:val="00C62795"/>
    <w:rsid w:val="00C6292D"/>
    <w:rsid w:val="00C63134"/>
    <w:rsid w:val="00C63DF6"/>
    <w:rsid w:val="00C64672"/>
    <w:rsid w:val="00C648F7"/>
    <w:rsid w:val="00C65545"/>
    <w:rsid w:val="00C65A84"/>
    <w:rsid w:val="00C6664D"/>
    <w:rsid w:val="00C666D1"/>
    <w:rsid w:val="00C66A4C"/>
    <w:rsid w:val="00C70697"/>
    <w:rsid w:val="00C70A5D"/>
    <w:rsid w:val="00C72093"/>
    <w:rsid w:val="00C72EF4"/>
    <w:rsid w:val="00C744FE"/>
    <w:rsid w:val="00C746D3"/>
    <w:rsid w:val="00C74707"/>
    <w:rsid w:val="00C75D2F"/>
    <w:rsid w:val="00C76549"/>
    <w:rsid w:val="00C767BE"/>
    <w:rsid w:val="00C76BB0"/>
    <w:rsid w:val="00C76E3C"/>
    <w:rsid w:val="00C77225"/>
    <w:rsid w:val="00C77593"/>
    <w:rsid w:val="00C7790B"/>
    <w:rsid w:val="00C808B4"/>
    <w:rsid w:val="00C80958"/>
    <w:rsid w:val="00C8109E"/>
    <w:rsid w:val="00C81568"/>
    <w:rsid w:val="00C83DB7"/>
    <w:rsid w:val="00C85895"/>
    <w:rsid w:val="00C85904"/>
    <w:rsid w:val="00C86651"/>
    <w:rsid w:val="00C87D5C"/>
    <w:rsid w:val="00C9027A"/>
    <w:rsid w:val="00C9033C"/>
    <w:rsid w:val="00C9068E"/>
    <w:rsid w:val="00C915F0"/>
    <w:rsid w:val="00C91B43"/>
    <w:rsid w:val="00C93814"/>
    <w:rsid w:val="00C93921"/>
    <w:rsid w:val="00C93C4B"/>
    <w:rsid w:val="00C944AB"/>
    <w:rsid w:val="00C95B40"/>
    <w:rsid w:val="00C96669"/>
    <w:rsid w:val="00C96691"/>
    <w:rsid w:val="00C9697A"/>
    <w:rsid w:val="00C96B96"/>
    <w:rsid w:val="00CA0443"/>
    <w:rsid w:val="00CA09BC"/>
    <w:rsid w:val="00CA0E97"/>
    <w:rsid w:val="00CA1ED8"/>
    <w:rsid w:val="00CA2042"/>
    <w:rsid w:val="00CA22CB"/>
    <w:rsid w:val="00CA2EC5"/>
    <w:rsid w:val="00CA33A9"/>
    <w:rsid w:val="00CA34A1"/>
    <w:rsid w:val="00CA3B75"/>
    <w:rsid w:val="00CA3DD8"/>
    <w:rsid w:val="00CA469B"/>
    <w:rsid w:val="00CA4AD6"/>
    <w:rsid w:val="00CA4F02"/>
    <w:rsid w:val="00CA62FA"/>
    <w:rsid w:val="00CA7391"/>
    <w:rsid w:val="00CB0906"/>
    <w:rsid w:val="00CB0E93"/>
    <w:rsid w:val="00CB1006"/>
    <w:rsid w:val="00CB1386"/>
    <w:rsid w:val="00CB1F63"/>
    <w:rsid w:val="00CB27F7"/>
    <w:rsid w:val="00CB31C0"/>
    <w:rsid w:val="00CB361E"/>
    <w:rsid w:val="00CB4585"/>
    <w:rsid w:val="00CB48FA"/>
    <w:rsid w:val="00CB4E6F"/>
    <w:rsid w:val="00CB4FD1"/>
    <w:rsid w:val="00CB59D8"/>
    <w:rsid w:val="00CB5E6A"/>
    <w:rsid w:val="00CB60B0"/>
    <w:rsid w:val="00CB7170"/>
    <w:rsid w:val="00CB7EEA"/>
    <w:rsid w:val="00CC040E"/>
    <w:rsid w:val="00CC0F17"/>
    <w:rsid w:val="00CC111F"/>
    <w:rsid w:val="00CC1351"/>
    <w:rsid w:val="00CC1F25"/>
    <w:rsid w:val="00CC2011"/>
    <w:rsid w:val="00CC22A4"/>
    <w:rsid w:val="00CC2883"/>
    <w:rsid w:val="00CC3772"/>
    <w:rsid w:val="00CC3EA0"/>
    <w:rsid w:val="00CC5E57"/>
    <w:rsid w:val="00CC6899"/>
    <w:rsid w:val="00CC6A54"/>
    <w:rsid w:val="00CC7717"/>
    <w:rsid w:val="00CC7B45"/>
    <w:rsid w:val="00CD1188"/>
    <w:rsid w:val="00CD11B0"/>
    <w:rsid w:val="00CD2316"/>
    <w:rsid w:val="00CD25A4"/>
    <w:rsid w:val="00CD260A"/>
    <w:rsid w:val="00CD2668"/>
    <w:rsid w:val="00CD2ED1"/>
    <w:rsid w:val="00CD337B"/>
    <w:rsid w:val="00CD3D5B"/>
    <w:rsid w:val="00CD4C00"/>
    <w:rsid w:val="00CD584A"/>
    <w:rsid w:val="00CD60A3"/>
    <w:rsid w:val="00CD6608"/>
    <w:rsid w:val="00CD6980"/>
    <w:rsid w:val="00CD7495"/>
    <w:rsid w:val="00CE0424"/>
    <w:rsid w:val="00CE0CF1"/>
    <w:rsid w:val="00CE11AB"/>
    <w:rsid w:val="00CE1667"/>
    <w:rsid w:val="00CE1A2B"/>
    <w:rsid w:val="00CE201F"/>
    <w:rsid w:val="00CE24C4"/>
    <w:rsid w:val="00CE2CF8"/>
    <w:rsid w:val="00CE44CF"/>
    <w:rsid w:val="00CE5B8B"/>
    <w:rsid w:val="00CE7402"/>
    <w:rsid w:val="00CE7404"/>
    <w:rsid w:val="00CE7561"/>
    <w:rsid w:val="00CE771F"/>
    <w:rsid w:val="00CE7833"/>
    <w:rsid w:val="00CF012A"/>
    <w:rsid w:val="00CF0ED6"/>
    <w:rsid w:val="00CF12D3"/>
    <w:rsid w:val="00CF1354"/>
    <w:rsid w:val="00CF1D25"/>
    <w:rsid w:val="00CF2DDC"/>
    <w:rsid w:val="00CF30D1"/>
    <w:rsid w:val="00CF3402"/>
    <w:rsid w:val="00CF37E8"/>
    <w:rsid w:val="00CF3B1F"/>
    <w:rsid w:val="00CF3BF6"/>
    <w:rsid w:val="00CF5C28"/>
    <w:rsid w:val="00CF625B"/>
    <w:rsid w:val="00CF687E"/>
    <w:rsid w:val="00CF70BD"/>
    <w:rsid w:val="00CF7386"/>
    <w:rsid w:val="00CF7BAA"/>
    <w:rsid w:val="00CF7FD6"/>
    <w:rsid w:val="00D007C4"/>
    <w:rsid w:val="00D028BC"/>
    <w:rsid w:val="00D02C81"/>
    <w:rsid w:val="00D03217"/>
    <w:rsid w:val="00D0349B"/>
    <w:rsid w:val="00D04498"/>
    <w:rsid w:val="00D044CD"/>
    <w:rsid w:val="00D04BAA"/>
    <w:rsid w:val="00D05D4A"/>
    <w:rsid w:val="00D06212"/>
    <w:rsid w:val="00D06C70"/>
    <w:rsid w:val="00D10249"/>
    <w:rsid w:val="00D10C12"/>
    <w:rsid w:val="00D1148D"/>
    <w:rsid w:val="00D115C3"/>
    <w:rsid w:val="00D11897"/>
    <w:rsid w:val="00D1214B"/>
    <w:rsid w:val="00D12527"/>
    <w:rsid w:val="00D12E40"/>
    <w:rsid w:val="00D13135"/>
    <w:rsid w:val="00D138B7"/>
    <w:rsid w:val="00D13B4E"/>
    <w:rsid w:val="00D13E4E"/>
    <w:rsid w:val="00D14550"/>
    <w:rsid w:val="00D145D6"/>
    <w:rsid w:val="00D1468C"/>
    <w:rsid w:val="00D14B15"/>
    <w:rsid w:val="00D14CE1"/>
    <w:rsid w:val="00D15715"/>
    <w:rsid w:val="00D16ED6"/>
    <w:rsid w:val="00D1762D"/>
    <w:rsid w:val="00D17D5B"/>
    <w:rsid w:val="00D20227"/>
    <w:rsid w:val="00D20759"/>
    <w:rsid w:val="00D20887"/>
    <w:rsid w:val="00D21EDD"/>
    <w:rsid w:val="00D2264B"/>
    <w:rsid w:val="00D23898"/>
    <w:rsid w:val="00D239A7"/>
    <w:rsid w:val="00D23E5F"/>
    <w:rsid w:val="00D23F47"/>
    <w:rsid w:val="00D24C9E"/>
    <w:rsid w:val="00D253FC"/>
    <w:rsid w:val="00D25878"/>
    <w:rsid w:val="00D3251C"/>
    <w:rsid w:val="00D327F9"/>
    <w:rsid w:val="00D32925"/>
    <w:rsid w:val="00D32985"/>
    <w:rsid w:val="00D3302E"/>
    <w:rsid w:val="00D3317D"/>
    <w:rsid w:val="00D3367B"/>
    <w:rsid w:val="00D33C4A"/>
    <w:rsid w:val="00D34193"/>
    <w:rsid w:val="00D34443"/>
    <w:rsid w:val="00D34B45"/>
    <w:rsid w:val="00D35275"/>
    <w:rsid w:val="00D3619C"/>
    <w:rsid w:val="00D36E71"/>
    <w:rsid w:val="00D37048"/>
    <w:rsid w:val="00D37D87"/>
    <w:rsid w:val="00D40B33"/>
    <w:rsid w:val="00D41E57"/>
    <w:rsid w:val="00D4318F"/>
    <w:rsid w:val="00D433B8"/>
    <w:rsid w:val="00D438BF"/>
    <w:rsid w:val="00D440F8"/>
    <w:rsid w:val="00D447A0"/>
    <w:rsid w:val="00D459E8"/>
    <w:rsid w:val="00D4646D"/>
    <w:rsid w:val="00D46591"/>
    <w:rsid w:val="00D466E6"/>
    <w:rsid w:val="00D46791"/>
    <w:rsid w:val="00D47D5A"/>
    <w:rsid w:val="00D50D58"/>
    <w:rsid w:val="00D50DD8"/>
    <w:rsid w:val="00D510D1"/>
    <w:rsid w:val="00D51137"/>
    <w:rsid w:val="00D516E6"/>
    <w:rsid w:val="00D524A5"/>
    <w:rsid w:val="00D53FE4"/>
    <w:rsid w:val="00D54365"/>
    <w:rsid w:val="00D546FF"/>
    <w:rsid w:val="00D5528E"/>
    <w:rsid w:val="00D55AD5"/>
    <w:rsid w:val="00D56A42"/>
    <w:rsid w:val="00D576CA"/>
    <w:rsid w:val="00D60221"/>
    <w:rsid w:val="00D60226"/>
    <w:rsid w:val="00D61AF5"/>
    <w:rsid w:val="00D61F86"/>
    <w:rsid w:val="00D625D5"/>
    <w:rsid w:val="00D62E47"/>
    <w:rsid w:val="00D63230"/>
    <w:rsid w:val="00D63D17"/>
    <w:rsid w:val="00D64FC3"/>
    <w:rsid w:val="00D652B5"/>
    <w:rsid w:val="00D6560F"/>
    <w:rsid w:val="00D6592C"/>
    <w:rsid w:val="00D66155"/>
    <w:rsid w:val="00D66F7C"/>
    <w:rsid w:val="00D67741"/>
    <w:rsid w:val="00D7038B"/>
    <w:rsid w:val="00D7047D"/>
    <w:rsid w:val="00D704B0"/>
    <w:rsid w:val="00D708B0"/>
    <w:rsid w:val="00D70E7F"/>
    <w:rsid w:val="00D7164C"/>
    <w:rsid w:val="00D71804"/>
    <w:rsid w:val="00D7255B"/>
    <w:rsid w:val="00D7363A"/>
    <w:rsid w:val="00D74401"/>
    <w:rsid w:val="00D74E6E"/>
    <w:rsid w:val="00D75955"/>
    <w:rsid w:val="00D77B1D"/>
    <w:rsid w:val="00D8021F"/>
    <w:rsid w:val="00D80383"/>
    <w:rsid w:val="00D805E0"/>
    <w:rsid w:val="00D8062B"/>
    <w:rsid w:val="00D80B2F"/>
    <w:rsid w:val="00D80F4F"/>
    <w:rsid w:val="00D81014"/>
    <w:rsid w:val="00D81A6F"/>
    <w:rsid w:val="00D82299"/>
    <w:rsid w:val="00D823C6"/>
    <w:rsid w:val="00D826BE"/>
    <w:rsid w:val="00D8327F"/>
    <w:rsid w:val="00D846D6"/>
    <w:rsid w:val="00D85211"/>
    <w:rsid w:val="00D8652D"/>
    <w:rsid w:val="00D86533"/>
    <w:rsid w:val="00D86CA3"/>
    <w:rsid w:val="00D870B7"/>
    <w:rsid w:val="00D871CE"/>
    <w:rsid w:val="00D876B7"/>
    <w:rsid w:val="00D9116A"/>
    <w:rsid w:val="00D9196D"/>
    <w:rsid w:val="00D92982"/>
    <w:rsid w:val="00D92C38"/>
    <w:rsid w:val="00D93B3E"/>
    <w:rsid w:val="00D93BFB"/>
    <w:rsid w:val="00D94645"/>
    <w:rsid w:val="00D96193"/>
    <w:rsid w:val="00D96B00"/>
    <w:rsid w:val="00DA012B"/>
    <w:rsid w:val="00DA0C1F"/>
    <w:rsid w:val="00DA120D"/>
    <w:rsid w:val="00DA1287"/>
    <w:rsid w:val="00DA12D8"/>
    <w:rsid w:val="00DA14B8"/>
    <w:rsid w:val="00DA18F7"/>
    <w:rsid w:val="00DA196E"/>
    <w:rsid w:val="00DA305E"/>
    <w:rsid w:val="00DA3642"/>
    <w:rsid w:val="00DA4371"/>
    <w:rsid w:val="00DA45FA"/>
    <w:rsid w:val="00DA495B"/>
    <w:rsid w:val="00DA5417"/>
    <w:rsid w:val="00DA56E8"/>
    <w:rsid w:val="00DA5A28"/>
    <w:rsid w:val="00DA636E"/>
    <w:rsid w:val="00DA6CF9"/>
    <w:rsid w:val="00DA70F0"/>
    <w:rsid w:val="00DA7B63"/>
    <w:rsid w:val="00DA7CD2"/>
    <w:rsid w:val="00DA7D27"/>
    <w:rsid w:val="00DB0A9F"/>
    <w:rsid w:val="00DB0BFF"/>
    <w:rsid w:val="00DB1D9B"/>
    <w:rsid w:val="00DB2440"/>
    <w:rsid w:val="00DB377D"/>
    <w:rsid w:val="00DB3EAD"/>
    <w:rsid w:val="00DB452A"/>
    <w:rsid w:val="00DB4F56"/>
    <w:rsid w:val="00DB5800"/>
    <w:rsid w:val="00DB63CB"/>
    <w:rsid w:val="00DB66C2"/>
    <w:rsid w:val="00DB687F"/>
    <w:rsid w:val="00DB6C11"/>
    <w:rsid w:val="00DC087F"/>
    <w:rsid w:val="00DC1DBA"/>
    <w:rsid w:val="00DC2292"/>
    <w:rsid w:val="00DC247F"/>
    <w:rsid w:val="00DC2795"/>
    <w:rsid w:val="00DC2B77"/>
    <w:rsid w:val="00DC2D36"/>
    <w:rsid w:val="00DC47BB"/>
    <w:rsid w:val="00DC4FAC"/>
    <w:rsid w:val="00DC5303"/>
    <w:rsid w:val="00DC53EF"/>
    <w:rsid w:val="00DC6150"/>
    <w:rsid w:val="00DC67F1"/>
    <w:rsid w:val="00DD0E6D"/>
    <w:rsid w:val="00DD2F37"/>
    <w:rsid w:val="00DD3C6E"/>
    <w:rsid w:val="00DD4962"/>
    <w:rsid w:val="00DD6050"/>
    <w:rsid w:val="00DD689D"/>
    <w:rsid w:val="00DD69D4"/>
    <w:rsid w:val="00DE43A1"/>
    <w:rsid w:val="00DE4700"/>
    <w:rsid w:val="00DE50A8"/>
    <w:rsid w:val="00DE5608"/>
    <w:rsid w:val="00DE58D0"/>
    <w:rsid w:val="00DE654F"/>
    <w:rsid w:val="00DE6DAB"/>
    <w:rsid w:val="00DF0B6E"/>
    <w:rsid w:val="00DF15E0"/>
    <w:rsid w:val="00DF378D"/>
    <w:rsid w:val="00DF37A0"/>
    <w:rsid w:val="00DF460B"/>
    <w:rsid w:val="00DF4A7D"/>
    <w:rsid w:val="00DF5144"/>
    <w:rsid w:val="00DF578C"/>
    <w:rsid w:val="00DF6138"/>
    <w:rsid w:val="00DF617C"/>
    <w:rsid w:val="00DF7BA6"/>
    <w:rsid w:val="00E00478"/>
    <w:rsid w:val="00E00E3C"/>
    <w:rsid w:val="00E03932"/>
    <w:rsid w:val="00E04DBB"/>
    <w:rsid w:val="00E04DE3"/>
    <w:rsid w:val="00E05360"/>
    <w:rsid w:val="00E06345"/>
    <w:rsid w:val="00E068E8"/>
    <w:rsid w:val="00E075E1"/>
    <w:rsid w:val="00E07902"/>
    <w:rsid w:val="00E10099"/>
    <w:rsid w:val="00E102DC"/>
    <w:rsid w:val="00E103F8"/>
    <w:rsid w:val="00E110E7"/>
    <w:rsid w:val="00E1186D"/>
    <w:rsid w:val="00E11B20"/>
    <w:rsid w:val="00E122FB"/>
    <w:rsid w:val="00E1314D"/>
    <w:rsid w:val="00E131E0"/>
    <w:rsid w:val="00E132C0"/>
    <w:rsid w:val="00E13BDD"/>
    <w:rsid w:val="00E142C3"/>
    <w:rsid w:val="00E1459E"/>
    <w:rsid w:val="00E15E79"/>
    <w:rsid w:val="00E175B1"/>
    <w:rsid w:val="00E17827"/>
    <w:rsid w:val="00E17CC5"/>
    <w:rsid w:val="00E17FA2"/>
    <w:rsid w:val="00E2022A"/>
    <w:rsid w:val="00E20903"/>
    <w:rsid w:val="00E20E0F"/>
    <w:rsid w:val="00E213AA"/>
    <w:rsid w:val="00E21849"/>
    <w:rsid w:val="00E21DE6"/>
    <w:rsid w:val="00E22330"/>
    <w:rsid w:val="00E23670"/>
    <w:rsid w:val="00E23B15"/>
    <w:rsid w:val="00E245E2"/>
    <w:rsid w:val="00E2603C"/>
    <w:rsid w:val="00E265A4"/>
    <w:rsid w:val="00E266F8"/>
    <w:rsid w:val="00E26799"/>
    <w:rsid w:val="00E27113"/>
    <w:rsid w:val="00E2756D"/>
    <w:rsid w:val="00E27AD1"/>
    <w:rsid w:val="00E30ADF"/>
    <w:rsid w:val="00E30B5A"/>
    <w:rsid w:val="00E3123D"/>
    <w:rsid w:val="00E31461"/>
    <w:rsid w:val="00E31C27"/>
    <w:rsid w:val="00E31D43"/>
    <w:rsid w:val="00E32433"/>
    <w:rsid w:val="00E32608"/>
    <w:rsid w:val="00E32720"/>
    <w:rsid w:val="00E327EA"/>
    <w:rsid w:val="00E34188"/>
    <w:rsid w:val="00E34B6E"/>
    <w:rsid w:val="00E34FEA"/>
    <w:rsid w:val="00E35559"/>
    <w:rsid w:val="00E358D2"/>
    <w:rsid w:val="00E35EFE"/>
    <w:rsid w:val="00E36AA6"/>
    <w:rsid w:val="00E3723A"/>
    <w:rsid w:val="00E37860"/>
    <w:rsid w:val="00E37D62"/>
    <w:rsid w:val="00E40021"/>
    <w:rsid w:val="00E41729"/>
    <w:rsid w:val="00E41FDD"/>
    <w:rsid w:val="00E44418"/>
    <w:rsid w:val="00E446F1"/>
    <w:rsid w:val="00E4548F"/>
    <w:rsid w:val="00E455C2"/>
    <w:rsid w:val="00E46886"/>
    <w:rsid w:val="00E474FF"/>
    <w:rsid w:val="00E47AEF"/>
    <w:rsid w:val="00E500F0"/>
    <w:rsid w:val="00E52340"/>
    <w:rsid w:val="00E52A40"/>
    <w:rsid w:val="00E53A88"/>
    <w:rsid w:val="00E53B75"/>
    <w:rsid w:val="00E5411C"/>
    <w:rsid w:val="00E54CD6"/>
    <w:rsid w:val="00E54E3B"/>
    <w:rsid w:val="00E5513C"/>
    <w:rsid w:val="00E554C1"/>
    <w:rsid w:val="00E557C7"/>
    <w:rsid w:val="00E558F9"/>
    <w:rsid w:val="00E5609E"/>
    <w:rsid w:val="00E56612"/>
    <w:rsid w:val="00E56D4B"/>
    <w:rsid w:val="00E57565"/>
    <w:rsid w:val="00E61382"/>
    <w:rsid w:val="00E61A55"/>
    <w:rsid w:val="00E63838"/>
    <w:rsid w:val="00E63904"/>
    <w:rsid w:val="00E64185"/>
    <w:rsid w:val="00E64434"/>
    <w:rsid w:val="00E645B0"/>
    <w:rsid w:val="00E64F97"/>
    <w:rsid w:val="00E67C51"/>
    <w:rsid w:val="00E70224"/>
    <w:rsid w:val="00E71788"/>
    <w:rsid w:val="00E71F49"/>
    <w:rsid w:val="00E72364"/>
    <w:rsid w:val="00E72EFC"/>
    <w:rsid w:val="00E745CA"/>
    <w:rsid w:val="00E745F7"/>
    <w:rsid w:val="00E758EC"/>
    <w:rsid w:val="00E7592B"/>
    <w:rsid w:val="00E75F90"/>
    <w:rsid w:val="00E76302"/>
    <w:rsid w:val="00E7660F"/>
    <w:rsid w:val="00E76726"/>
    <w:rsid w:val="00E7696B"/>
    <w:rsid w:val="00E80617"/>
    <w:rsid w:val="00E8234C"/>
    <w:rsid w:val="00E82B0A"/>
    <w:rsid w:val="00E836F0"/>
    <w:rsid w:val="00E83AA9"/>
    <w:rsid w:val="00E84BC8"/>
    <w:rsid w:val="00E84BDF"/>
    <w:rsid w:val="00E8561A"/>
    <w:rsid w:val="00E85928"/>
    <w:rsid w:val="00E85E29"/>
    <w:rsid w:val="00E864B1"/>
    <w:rsid w:val="00E866A9"/>
    <w:rsid w:val="00E8681E"/>
    <w:rsid w:val="00E8707E"/>
    <w:rsid w:val="00E874FA"/>
    <w:rsid w:val="00E87822"/>
    <w:rsid w:val="00E900E4"/>
    <w:rsid w:val="00E90395"/>
    <w:rsid w:val="00E90E49"/>
    <w:rsid w:val="00E917F9"/>
    <w:rsid w:val="00E91C41"/>
    <w:rsid w:val="00E91EAF"/>
    <w:rsid w:val="00E9291C"/>
    <w:rsid w:val="00E92B38"/>
    <w:rsid w:val="00E93FFE"/>
    <w:rsid w:val="00E942E6"/>
    <w:rsid w:val="00E94A38"/>
    <w:rsid w:val="00E94C62"/>
    <w:rsid w:val="00E94EF7"/>
    <w:rsid w:val="00E94F8A"/>
    <w:rsid w:val="00E9534E"/>
    <w:rsid w:val="00E95889"/>
    <w:rsid w:val="00E97428"/>
    <w:rsid w:val="00E97531"/>
    <w:rsid w:val="00EA08DE"/>
    <w:rsid w:val="00EA11E1"/>
    <w:rsid w:val="00EA1770"/>
    <w:rsid w:val="00EA19E3"/>
    <w:rsid w:val="00EA5675"/>
    <w:rsid w:val="00EA59DF"/>
    <w:rsid w:val="00EA6216"/>
    <w:rsid w:val="00EA6C66"/>
    <w:rsid w:val="00EA6CA8"/>
    <w:rsid w:val="00EA7A41"/>
    <w:rsid w:val="00EA7ABB"/>
    <w:rsid w:val="00EB077B"/>
    <w:rsid w:val="00EB2B83"/>
    <w:rsid w:val="00EB3017"/>
    <w:rsid w:val="00EB3582"/>
    <w:rsid w:val="00EB3CDF"/>
    <w:rsid w:val="00EB4484"/>
    <w:rsid w:val="00EB4CE3"/>
    <w:rsid w:val="00EB4D95"/>
    <w:rsid w:val="00EB4EA2"/>
    <w:rsid w:val="00EB5023"/>
    <w:rsid w:val="00EB5505"/>
    <w:rsid w:val="00EB6352"/>
    <w:rsid w:val="00EB65E3"/>
    <w:rsid w:val="00EB6E90"/>
    <w:rsid w:val="00EB78D8"/>
    <w:rsid w:val="00EC21A6"/>
    <w:rsid w:val="00EC24D5"/>
    <w:rsid w:val="00EC2696"/>
    <w:rsid w:val="00EC275A"/>
    <w:rsid w:val="00EC27C6"/>
    <w:rsid w:val="00EC41E3"/>
    <w:rsid w:val="00EC4207"/>
    <w:rsid w:val="00EC5653"/>
    <w:rsid w:val="00EC67A5"/>
    <w:rsid w:val="00EC7041"/>
    <w:rsid w:val="00EC71CE"/>
    <w:rsid w:val="00ED1006"/>
    <w:rsid w:val="00ED1683"/>
    <w:rsid w:val="00ED4741"/>
    <w:rsid w:val="00ED53FA"/>
    <w:rsid w:val="00ED76A7"/>
    <w:rsid w:val="00ED7AE5"/>
    <w:rsid w:val="00EE01F9"/>
    <w:rsid w:val="00EE0768"/>
    <w:rsid w:val="00EE123A"/>
    <w:rsid w:val="00EE1B18"/>
    <w:rsid w:val="00EF16A1"/>
    <w:rsid w:val="00EF18FE"/>
    <w:rsid w:val="00EF21C2"/>
    <w:rsid w:val="00EF274E"/>
    <w:rsid w:val="00EF3042"/>
    <w:rsid w:val="00EF3616"/>
    <w:rsid w:val="00EF3890"/>
    <w:rsid w:val="00EF5787"/>
    <w:rsid w:val="00EF5FDC"/>
    <w:rsid w:val="00EF60D0"/>
    <w:rsid w:val="00EF6DB2"/>
    <w:rsid w:val="00EF7533"/>
    <w:rsid w:val="00F009CA"/>
    <w:rsid w:val="00F00F2E"/>
    <w:rsid w:val="00F00F95"/>
    <w:rsid w:val="00F011A1"/>
    <w:rsid w:val="00F011A9"/>
    <w:rsid w:val="00F01402"/>
    <w:rsid w:val="00F01C42"/>
    <w:rsid w:val="00F02110"/>
    <w:rsid w:val="00F03331"/>
    <w:rsid w:val="00F03AB1"/>
    <w:rsid w:val="00F04118"/>
    <w:rsid w:val="00F05071"/>
    <w:rsid w:val="00F0520C"/>
    <w:rsid w:val="00F0528D"/>
    <w:rsid w:val="00F05410"/>
    <w:rsid w:val="00F056FE"/>
    <w:rsid w:val="00F05DD4"/>
    <w:rsid w:val="00F06330"/>
    <w:rsid w:val="00F06C2A"/>
    <w:rsid w:val="00F06C67"/>
    <w:rsid w:val="00F06DFD"/>
    <w:rsid w:val="00F071D1"/>
    <w:rsid w:val="00F07533"/>
    <w:rsid w:val="00F0761B"/>
    <w:rsid w:val="00F1025D"/>
    <w:rsid w:val="00F10629"/>
    <w:rsid w:val="00F10D5C"/>
    <w:rsid w:val="00F11370"/>
    <w:rsid w:val="00F115D5"/>
    <w:rsid w:val="00F139AD"/>
    <w:rsid w:val="00F149A3"/>
    <w:rsid w:val="00F14C4B"/>
    <w:rsid w:val="00F14DDC"/>
    <w:rsid w:val="00F15FA5"/>
    <w:rsid w:val="00F16235"/>
    <w:rsid w:val="00F16390"/>
    <w:rsid w:val="00F17186"/>
    <w:rsid w:val="00F209B7"/>
    <w:rsid w:val="00F23759"/>
    <w:rsid w:val="00F2376F"/>
    <w:rsid w:val="00F243D8"/>
    <w:rsid w:val="00F24B63"/>
    <w:rsid w:val="00F25AA3"/>
    <w:rsid w:val="00F26007"/>
    <w:rsid w:val="00F26776"/>
    <w:rsid w:val="00F26934"/>
    <w:rsid w:val="00F27AE7"/>
    <w:rsid w:val="00F30828"/>
    <w:rsid w:val="00F30F0C"/>
    <w:rsid w:val="00F310A6"/>
    <w:rsid w:val="00F313D6"/>
    <w:rsid w:val="00F315DA"/>
    <w:rsid w:val="00F3165D"/>
    <w:rsid w:val="00F32156"/>
    <w:rsid w:val="00F32F5E"/>
    <w:rsid w:val="00F3320A"/>
    <w:rsid w:val="00F33418"/>
    <w:rsid w:val="00F3425A"/>
    <w:rsid w:val="00F3432E"/>
    <w:rsid w:val="00F34352"/>
    <w:rsid w:val="00F34703"/>
    <w:rsid w:val="00F34E6E"/>
    <w:rsid w:val="00F35BA1"/>
    <w:rsid w:val="00F363ED"/>
    <w:rsid w:val="00F36969"/>
    <w:rsid w:val="00F37B3E"/>
    <w:rsid w:val="00F37C66"/>
    <w:rsid w:val="00F40BCB"/>
    <w:rsid w:val="00F40F0C"/>
    <w:rsid w:val="00F4168B"/>
    <w:rsid w:val="00F41D48"/>
    <w:rsid w:val="00F42037"/>
    <w:rsid w:val="00F47623"/>
    <w:rsid w:val="00F4766C"/>
    <w:rsid w:val="00F47F4D"/>
    <w:rsid w:val="00F5060E"/>
    <w:rsid w:val="00F507D1"/>
    <w:rsid w:val="00F50AA3"/>
    <w:rsid w:val="00F519CE"/>
    <w:rsid w:val="00F51ADA"/>
    <w:rsid w:val="00F525C3"/>
    <w:rsid w:val="00F53711"/>
    <w:rsid w:val="00F53736"/>
    <w:rsid w:val="00F5588D"/>
    <w:rsid w:val="00F55FE7"/>
    <w:rsid w:val="00F56ECB"/>
    <w:rsid w:val="00F57664"/>
    <w:rsid w:val="00F57FC2"/>
    <w:rsid w:val="00F60203"/>
    <w:rsid w:val="00F60365"/>
    <w:rsid w:val="00F607C5"/>
    <w:rsid w:val="00F60DEA"/>
    <w:rsid w:val="00F611FB"/>
    <w:rsid w:val="00F6131D"/>
    <w:rsid w:val="00F613DF"/>
    <w:rsid w:val="00F61CF8"/>
    <w:rsid w:val="00F624A1"/>
    <w:rsid w:val="00F62549"/>
    <w:rsid w:val="00F62947"/>
    <w:rsid w:val="00F6302A"/>
    <w:rsid w:val="00F632DC"/>
    <w:rsid w:val="00F63950"/>
    <w:rsid w:val="00F64C2B"/>
    <w:rsid w:val="00F651BE"/>
    <w:rsid w:val="00F657DE"/>
    <w:rsid w:val="00F65C8D"/>
    <w:rsid w:val="00F65EE9"/>
    <w:rsid w:val="00F67F53"/>
    <w:rsid w:val="00F703BE"/>
    <w:rsid w:val="00F70E4E"/>
    <w:rsid w:val="00F71224"/>
    <w:rsid w:val="00F7147C"/>
    <w:rsid w:val="00F71599"/>
    <w:rsid w:val="00F719C2"/>
    <w:rsid w:val="00F71F69"/>
    <w:rsid w:val="00F721D9"/>
    <w:rsid w:val="00F72A47"/>
    <w:rsid w:val="00F72B72"/>
    <w:rsid w:val="00F73872"/>
    <w:rsid w:val="00F7408B"/>
    <w:rsid w:val="00F74BB9"/>
    <w:rsid w:val="00F750CD"/>
    <w:rsid w:val="00F75582"/>
    <w:rsid w:val="00F75B33"/>
    <w:rsid w:val="00F7626E"/>
    <w:rsid w:val="00F769B8"/>
    <w:rsid w:val="00F76D4F"/>
    <w:rsid w:val="00F76EFA"/>
    <w:rsid w:val="00F77491"/>
    <w:rsid w:val="00F77EC8"/>
    <w:rsid w:val="00F804BE"/>
    <w:rsid w:val="00F815B2"/>
    <w:rsid w:val="00F817CE"/>
    <w:rsid w:val="00F82404"/>
    <w:rsid w:val="00F832AA"/>
    <w:rsid w:val="00F84152"/>
    <w:rsid w:val="00F8456C"/>
    <w:rsid w:val="00F848DC"/>
    <w:rsid w:val="00F852D0"/>
    <w:rsid w:val="00F85500"/>
    <w:rsid w:val="00F859D8"/>
    <w:rsid w:val="00F85AB5"/>
    <w:rsid w:val="00F85E17"/>
    <w:rsid w:val="00F8632F"/>
    <w:rsid w:val="00F868F5"/>
    <w:rsid w:val="00F87631"/>
    <w:rsid w:val="00F900F8"/>
    <w:rsid w:val="00F9056A"/>
    <w:rsid w:val="00F90F8D"/>
    <w:rsid w:val="00F9197A"/>
    <w:rsid w:val="00F92782"/>
    <w:rsid w:val="00F927D3"/>
    <w:rsid w:val="00F92A42"/>
    <w:rsid w:val="00F93AA9"/>
    <w:rsid w:val="00F93C4F"/>
    <w:rsid w:val="00F941CE"/>
    <w:rsid w:val="00F94DDE"/>
    <w:rsid w:val="00F95998"/>
    <w:rsid w:val="00F9614C"/>
    <w:rsid w:val="00F9676C"/>
    <w:rsid w:val="00F96985"/>
    <w:rsid w:val="00F97728"/>
    <w:rsid w:val="00F97838"/>
    <w:rsid w:val="00F97A0D"/>
    <w:rsid w:val="00F97C62"/>
    <w:rsid w:val="00FA0811"/>
    <w:rsid w:val="00FA13DB"/>
    <w:rsid w:val="00FA1706"/>
    <w:rsid w:val="00FA17C5"/>
    <w:rsid w:val="00FA26FD"/>
    <w:rsid w:val="00FA27C3"/>
    <w:rsid w:val="00FA2BB3"/>
    <w:rsid w:val="00FA3275"/>
    <w:rsid w:val="00FA59C3"/>
    <w:rsid w:val="00FA5FD6"/>
    <w:rsid w:val="00FA6937"/>
    <w:rsid w:val="00FA79B2"/>
    <w:rsid w:val="00FB11DA"/>
    <w:rsid w:val="00FB2591"/>
    <w:rsid w:val="00FB2606"/>
    <w:rsid w:val="00FB357C"/>
    <w:rsid w:val="00FB3A9E"/>
    <w:rsid w:val="00FB3FFA"/>
    <w:rsid w:val="00FB467A"/>
    <w:rsid w:val="00FB4C80"/>
    <w:rsid w:val="00FB5064"/>
    <w:rsid w:val="00FB5221"/>
    <w:rsid w:val="00FB52F7"/>
    <w:rsid w:val="00FB5643"/>
    <w:rsid w:val="00FB5C57"/>
    <w:rsid w:val="00FB6A6A"/>
    <w:rsid w:val="00FB6CFE"/>
    <w:rsid w:val="00FB73EE"/>
    <w:rsid w:val="00FB7436"/>
    <w:rsid w:val="00FC1D0F"/>
    <w:rsid w:val="00FC2588"/>
    <w:rsid w:val="00FC2B23"/>
    <w:rsid w:val="00FC2B99"/>
    <w:rsid w:val="00FC2EF5"/>
    <w:rsid w:val="00FC3F20"/>
    <w:rsid w:val="00FC49DE"/>
    <w:rsid w:val="00FC50D8"/>
    <w:rsid w:val="00FC6297"/>
    <w:rsid w:val="00FC6979"/>
    <w:rsid w:val="00FC7429"/>
    <w:rsid w:val="00FC7D55"/>
    <w:rsid w:val="00FD07F6"/>
    <w:rsid w:val="00FD187D"/>
    <w:rsid w:val="00FD1EC8"/>
    <w:rsid w:val="00FD2C50"/>
    <w:rsid w:val="00FD3ABE"/>
    <w:rsid w:val="00FD3C5D"/>
    <w:rsid w:val="00FD3FB1"/>
    <w:rsid w:val="00FD411C"/>
    <w:rsid w:val="00FD4128"/>
    <w:rsid w:val="00FD425E"/>
    <w:rsid w:val="00FD433F"/>
    <w:rsid w:val="00FD47ED"/>
    <w:rsid w:val="00FD74DB"/>
    <w:rsid w:val="00FD7660"/>
    <w:rsid w:val="00FE005C"/>
    <w:rsid w:val="00FE0655"/>
    <w:rsid w:val="00FE07AD"/>
    <w:rsid w:val="00FE0D5A"/>
    <w:rsid w:val="00FE119C"/>
    <w:rsid w:val="00FE15DD"/>
    <w:rsid w:val="00FE18E6"/>
    <w:rsid w:val="00FE2365"/>
    <w:rsid w:val="00FE23DA"/>
    <w:rsid w:val="00FE30FA"/>
    <w:rsid w:val="00FE3683"/>
    <w:rsid w:val="00FE37D7"/>
    <w:rsid w:val="00FE3EEC"/>
    <w:rsid w:val="00FE4B44"/>
    <w:rsid w:val="00FE4C7B"/>
    <w:rsid w:val="00FE6C12"/>
    <w:rsid w:val="00FE7336"/>
    <w:rsid w:val="00FE787C"/>
    <w:rsid w:val="00FE7C94"/>
    <w:rsid w:val="00FF0F1C"/>
    <w:rsid w:val="00FF128D"/>
    <w:rsid w:val="00FF257A"/>
    <w:rsid w:val="00FF2691"/>
    <w:rsid w:val="00FF2884"/>
    <w:rsid w:val="00FF38FD"/>
    <w:rsid w:val="00FF3DC9"/>
    <w:rsid w:val="00FF4163"/>
    <w:rsid w:val="00FF42B3"/>
    <w:rsid w:val="00FF45A5"/>
    <w:rsid w:val="00FF4E9C"/>
    <w:rsid w:val="00FF53C5"/>
    <w:rsid w:val="00FF5C91"/>
    <w:rsid w:val="00FF7154"/>
    <w:rsid w:val="00FF78D8"/>
    <w:rsid w:val="033E27D2"/>
    <w:rsid w:val="06563C49"/>
    <w:rsid w:val="07FEFF56"/>
    <w:rsid w:val="1466BB6E"/>
    <w:rsid w:val="19D00DE2"/>
    <w:rsid w:val="2167896A"/>
    <w:rsid w:val="558BDCA3"/>
    <w:rsid w:val="5D8FA5B9"/>
    <w:rsid w:val="64DFA79D"/>
    <w:rsid w:val="680ECCCD"/>
    <w:rsid w:val="6FCE9003"/>
    <w:rsid w:val="719B185A"/>
    <w:rsid w:val="73C141FC"/>
    <w:rsid w:val="77BC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B0BCFB39-3A25-4FF2-9ADE-E288B094B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C82"/>
    <w:pPr>
      <w:widowControl w:val="0"/>
      <w:spacing w:after="160" w:line="278" w:lineRule="auto"/>
      <w:jc w:val="both"/>
    </w:pPr>
    <w:rPr>
      <w:rFonts w:ascii="Arial" w:hAnsi="Arial" w:cstheme="minorBidi"/>
      <w:kern w:val="2"/>
      <w:szCs w:val="24"/>
      <w:lang w:val="en-US" w:eastAsia="zh-CN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3C1FFA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BE4C42"/>
    <w:pPr>
      <w:numPr>
        <w:numId w:val="0"/>
      </w:numPr>
      <w:tabs>
        <w:tab w:val="num" w:pos="1304"/>
      </w:tabs>
      <w:ind w:left="1304" w:hanging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Theme="minorHAnsi" w:eastAsia="MS Mincho" w:hAnsiTheme="minorHAnsi" w:cstheme="minorBidi"/>
      <w:kern w:val="2"/>
      <w:sz w:val="22"/>
      <w:szCs w:val="24"/>
      <w:lang w:val="x-none" w:eastAsia="x-none"/>
      <w14:ligatures w14:val="standardContextual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7147C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F7147C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783DCC"/>
    <w:pPr>
      <w:spacing w:before="60" w:after="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qFormat/>
    <w:rsid w:val="00783DCC"/>
    <w:rPr>
      <w:rFonts w:asciiTheme="minorHAnsi" w:eastAsia="MS Mincho" w:hAnsiTheme="minorHAnsi" w:cstheme="minorBidi"/>
      <w:noProof/>
      <w:kern w:val="2"/>
      <w:sz w:val="22"/>
      <w:szCs w:val="24"/>
      <w:lang w:val="en-US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783DCC"/>
    <w:pPr>
      <w:spacing w:before="40" w:after="0"/>
    </w:pPr>
    <w:rPr>
      <w:rFonts w:eastAsia="MS Mincho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783DCC"/>
    <w:rPr>
      <w:rFonts w:asciiTheme="minorHAnsi" w:eastAsia="MS Mincho" w:hAnsiTheme="minorHAnsi" w:cstheme="minorBidi"/>
      <w:i/>
      <w:noProof/>
      <w:kern w:val="2"/>
      <w:sz w:val="18"/>
      <w:szCs w:val="24"/>
      <w:lang w:val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783DCC"/>
    <w:pPr>
      <w:numPr>
        <w:numId w:val="12"/>
      </w:numPr>
      <w:spacing w:before="60" w:after="0"/>
    </w:pPr>
    <w:rPr>
      <w:rFonts w:eastAsia="MS Mincho"/>
      <w:b/>
      <w:lang w:eastAsia="en-GB"/>
    </w:rPr>
  </w:style>
  <w:style w:type="paragraph" w:styleId="Revision">
    <w:name w:val="Revision"/>
    <w:hidden/>
    <w:uiPriority w:val="99"/>
    <w:semiHidden/>
    <w:rsid w:val="00723B7D"/>
    <w:rPr>
      <w:rFonts w:ascii="Times New Roman" w:hAnsi="Times New Roman"/>
      <w:lang w:eastAsia="ja-JP"/>
    </w:rPr>
  </w:style>
  <w:style w:type="paragraph" w:customStyle="1" w:styleId="Heading20">
    <w:name w:val="Heading2"/>
    <w:basedOn w:val="Normal"/>
    <w:qFormat/>
    <w:rsid w:val="002B4454"/>
  </w:style>
  <w:style w:type="paragraph" w:customStyle="1" w:styleId="Heading30">
    <w:name w:val="Heading 3¨"/>
    <w:basedOn w:val="Normal"/>
    <w:qFormat/>
    <w:rsid w:val="001B2F03"/>
  </w:style>
  <w:style w:type="character" w:styleId="Mention">
    <w:name w:val="Mention"/>
    <w:basedOn w:val="DefaultParagraphFont"/>
    <w:uiPriority w:val="99"/>
    <w:unhideWhenUsed/>
    <w:rsid w:val="0026288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53082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4D009F"/>
    <w:pPr>
      <w:spacing w:before="240" w:after="60"/>
      <w:ind w:left="1701" w:hanging="1701"/>
      <w:outlineLvl w:val="0"/>
    </w:pPr>
    <w:rPr>
      <w:rFonts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D009F"/>
    <w:rPr>
      <w:rFonts w:asciiTheme="minorHAnsi" w:hAnsiTheme="minorHAnsi" w:cs="Arial"/>
      <w:b/>
      <w:bCs/>
      <w:kern w:val="28"/>
      <w:sz w:val="22"/>
      <w:szCs w:val="24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770AE5"/>
  </w:style>
  <w:style w:type="paragraph" w:customStyle="1" w:styleId="paragraph">
    <w:name w:val="paragraph"/>
    <w:basedOn w:val="Normal"/>
    <w:rsid w:val="00770AE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eop">
    <w:name w:val="eop"/>
    <w:basedOn w:val="DefaultParagraphFont"/>
    <w:rsid w:val="00770AE5"/>
  </w:style>
  <w:style w:type="character" w:customStyle="1" w:styleId="NOZchn">
    <w:name w:val="NO Zchn"/>
    <w:rsid w:val="006821DB"/>
    <w:rPr>
      <w:rFonts w:eastAsia="Times New Roman"/>
      <w:lang w:eastAsia="zh-CN"/>
    </w:rPr>
  </w:style>
  <w:style w:type="character" w:customStyle="1" w:styleId="ui-provider">
    <w:name w:val="ui-provider"/>
    <w:basedOn w:val="DefaultParagraphFont"/>
    <w:rsid w:val="00D876B7"/>
  </w:style>
  <w:style w:type="paragraph" w:styleId="NormalWeb">
    <w:name w:val="Normal (Web)"/>
    <w:basedOn w:val="Normal"/>
    <w:uiPriority w:val="99"/>
    <w:unhideWhenUsed/>
    <w:rsid w:val="00CA34A1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en-US"/>
    </w:rPr>
  </w:style>
  <w:style w:type="paragraph" w:customStyle="1" w:styleId="Default">
    <w:name w:val="Default"/>
    <w:rsid w:val="00DA012B"/>
    <w:pPr>
      <w:autoSpaceDE w:val="0"/>
      <w:autoSpaceDN w:val="0"/>
      <w:adjustRightInd w:val="0"/>
    </w:pPr>
    <w:rPr>
      <w:rFonts w:ascii="FranklinGothicURWMed" w:hAnsi="FranklinGothicURWMed" w:cs="FranklinGothicURWMed"/>
      <w:color w:val="000000"/>
      <w:sz w:val="24"/>
      <w:szCs w:val="24"/>
      <w:lang w:val="en-US"/>
    </w:rPr>
  </w:style>
  <w:style w:type="character" w:customStyle="1" w:styleId="cf01">
    <w:name w:val="cf01"/>
    <w:basedOn w:val="DefaultParagraphFont"/>
    <w:rsid w:val="0017716B"/>
    <w:rPr>
      <w:rFonts w:ascii="Segoe UI" w:hAnsi="Segoe UI" w:cs="Segoe UI" w:hint="default"/>
      <w:sz w:val="18"/>
      <w:szCs w:val="18"/>
    </w:rPr>
  </w:style>
  <w:style w:type="character" w:customStyle="1" w:styleId="TALChar">
    <w:name w:val="TAL Char"/>
    <w:rsid w:val="00EB65E3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EB65E3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2A5DE3"/>
    <w:rPr>
      <w:rFonts w:ascii="Arial" w:hAnsi="Arial" w:cstheme="minorBidi"/>
      <w:kern w:val="2"/>
      <w:sz w:val="18"/>
      <w:szCs w:val="24"/>
      <w:lang w:val="x-none" w:eastAsia="x-non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500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902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858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515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00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963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2886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008">
          <w:marLeft w:val="108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9938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59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43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0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3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F03656-11EB-48B2-B00E-10E385846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4661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4456</CharactersWithSpaces>
  <SharedDoc>false</SharedDoc>
  <HLinks>
    <vt:vector size="36" baseType="variant">
      <vt:variant>
        <vt:i4>1703997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_Toc193899655</vt:lpwstr>
      </vt:variant>
      <vt:variant>
        <vt:i4>1703997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_Toc193899654</vt:lpwstr>
      </vt:variant>
      <vt:variant>
        <vt:i4>1703997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_Toc193899653</vt:lpwstr>
      </vt:variant>
      <vt:variant>
        <vt:i4>1703997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_Toc193899652</vt:lpwstr>
      </vt:variant>
      <vt:variant>
        <vt:i4>1703997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_Toc193899651</vt:lpwstr>
      </vt:variant>
      <vt:variant>
        <vt:i4>1703997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_Toc193899650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Ignacio</cp:lastModifiedBy>
  <cp:revision>751</cp:revision>
  <cp:lastPrinted>2008-02-02T04:09:00Z</cp:lastPrinted>
  <dcterms:created xsi:type="dcterms:W3CDTF">2025-01-17T03:59:00Z</dcterms:created>
  <dcterms:modified xsi:type="dcterms:W3CDTF">2025-05-09T09:57:00Z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